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678E08" w14:textId="0983CFAC" w:rsidR="00180A45" w:rsidRPr="00B85D1A" w:rsidRDefault="00975AB7" w:rsidP="00B85D1A">
      <w:pPr>
        <w:rPr>
          <w:rFonts w:ascii="Arial Narrow" w:hAnsi="Arial Narrow" w:cstheme="minorHAnsi"/>
          <w:b/>
          <w:sz w:val="32"/>
          <w:szCs w:val="32"/>
        </w:rPr>
      </w:pPr>
      <w:r w:rsidRPr="006003BA">
        <w:rPr>
          <w:rFonts w:ascii="Arial Narrow" w:hAnsi="Arial Narrow" w:cstheme="minorHAnsi"/>
          <w:b/>
          <w:sz w:val="32"/>
          <w:szCs w:val="32"/>
        </w:rPr>
        <w:br w:type="page"/>
      </w:r>
    </w:p>
    <w:p w14:paraId="608466CB" w14:textId="77777777" w:rsidR="00B85D1A" w:rsidRDefault="00B85D1A" w:rsidP="00B85D1A">
      <w:pPr>
        <w:pStyle w:val="TextTZ"/>
        <w:spacing w:before="120"/>
        <w:ind w:firstLine="284"/>
        <w:rPr>
          <w:rFonts w:ascii="Arial" w:hAnsi="Arial" w:cs="Arial"/>
          <w:b/>
          <w:bCs/>
        </w:rPr>
      </w:pPr>
    </w:p>
    <w:p w14:paraId="6EE93015" w14:textId="7D026909" w:rsidR="00B85D1A" w:rsidRDefault="00B85D1A" w:rsidP="00893B2B">
      <w:pPr>
        <w:pStyle w:val="TextTZ"/>
        <w:ind w:firstLine="284"/>
      </w:pPr>
      <w:r w:rsidRPr="00180A45">
        <w:rPr>
          <w:rFonts w:ascii="Arial" w:hAnsi="Arial" w:cs="Arial"/>
          <w:b/>
          <w:bCs/>
          <w:noProof/>
        </w:rPr>
        <mc:AlternateContent>
          <mc:Choice Requires="wps">
            <w:drawing>
              <wp:anchor distT="0" distB="0" distL="114300" distR="114300" simplePos="0" relativeHeight="251663360" behindDoc="0" locked="0" layoutInCell="1" allowOverlap="1" wp14:anchorId="02E68427" wp14:editId="60687CA5">
                <wp:simplePos x="0" y="0"/>
                <wp:positionH relativeFrom="column">
                  <wp:posOffset>164210</wp:posOffset>
                </wp:positionH>
                <wp:positionV relativeFrom="paragraph">
                  <wp:posOffset>209976</wp:posOffset>
                </wp:positionV>
                <wp:extent cx="6007007" cy="0"/>
                <wp:effectExtent l="0" t="0" r="0" b="0"/>
                <wp:wrapNone/>
                <wp:docPr id="16" name="Přímá spojnice 16"/>
                <wp:cNvGraphicFramePr/>
                <a:graphic xmlns:a="http://schemas.openxmlformats.org/drawingml/2006/main">
                  <a:graphicData uri="http://schemas.microsoft.com/office/word/2010/wordprocessingShape">
                    <wps:wsp>
                      <wps:cNvCnPr/>
                      <wps:spPr>
                        <a:xfrm>
                          <a:off x="0" y="0"/>
                          <a:ext cx="6007007" cy="0"/>
                        </a:xfrm>
                        <a:prstGeom prst="line">
                          <a:avLst/>
                        </a:prstGeom>
                        <a:ln w="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4398B5" id="Přímá spojnice 1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5pt,16.55pt" to="485.9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FtAEAANoDAAAOAAAAZHJzL2Uyb0RvYy54bWysU8FO4zAQvSPtP1i+b5NyABQ15QCCywrQ&#10;Ah9gnHFjyfZYtmnSv9+x06awIKRdIVWux5735s3zZHU5WsO2EKJG1/LlouYMnMROu03Ln59ufl5w&#10;FpNwnTDooOU7iPxy/eNkNfgGTrFH00FgROJiM/iW9yn5pqqi7MGKuEAPji4VBisShWFTdUEMxG5N&#10;dVrXZ9WAofMBJcRIp9fTJV8XfqVApnulIiRmWk7aUllDWV/yWq1XotkE4Xst9zLEf6iwQjsqOlNd&#10;iyTYa9AfqKyWASOqtJBoK1RKSyg9UDfL+q9uHnvhofRC5kQ/2xS/j1beba/cQyAbBh+b6B9C7mJU&#10;weZ/0sfGYtZuNgvGxCQdntX1Of04k4e76gj0IaZbQMvypuVGu9yHaMT2V0xUjFIPKfnYODbkAnkf&#10;0ejuRhtTgjwHcGUC2wp6wTQu84sR+k0WRcbR4bGBsks7AxP3b1BMdyR5ORV4zymkBJcOvMZRdoYp&#10;UjAD98q+Au7zMxTK3P0LeEaUyujSDLbaYfhM9tEKNeUfHJj6zha8YLcrT1usoQEqzu2HPU/o27jA&#10;j5/k+g8AAAD//wMAUEsDBBQABgAIAAAAIQAglpMf3gAAAAgBAAAPAAAAZHJzL2Rvd25yZXYueG1s&#10;TI9Ba8JAEIXvBf/DMkJvdRNDrUmzERGECoW2tgePa3ZMgtnZkF1N+u87xUN7nPceb76Xr0bbiiv2&#10;vnGkIJ5FIJBKZxqqFHx9bh+WIHzQZHTrCBV8o4dVMbnLdWbcQB943YdKcAn5TCuoQ+gyKX1Zo9V+&#10;5jok9k6utzrw2VfS9HrgctvKeRQtpNUN8Ydad7ipsTzvL1YB7t7ly2Gb7LpTar0/vy2H4fCq1P10&#10;XD+DCDiGvzD84jM6FMx0dBcyXrQK5o8pJxUkSQyC/fQpZuF4E2SRy/8Dih8AAAD//wMAUEsBAi0A&#10;FAAGAAgAAAAhALaDOJL+AAAA4QEAABMAAAAAAAAAAAAAAAAAAAAAAFtDb250ZW50X1R5cGVzXS54&#10;bWxQSwECLQAUAAYACAAAACEAOP0h/9YAAACUAQAACwAAAAAAAAAAAAAAAAAvAQAAX3JlbHMvLnJl&#10;bHNQSwECLQAUAAYACAAAACEA1PiSRbQBAADaAwAADgAAAAAAAAAAAAAAAAAuAgAAZHJzL2Uyb0Rv&#10;Yy54bWxQSwECLQAUAAYACAAAACEAIJaTH94AAAAIAQAADwAAAAAAAAAAAAAAAAAOBAAAZHJzL2Rv&#10;d25yZXYueG1sUEsFBgAAAAAEAAQA8wAAABkFAAAAAA==&#10;" strokecolor="black [3213]" strokeweight="0"/>
            </w:pict>
          </mc:Fallback>
        </mc:AlternateContent>
      </w:r>
      <w:r>
        <w:rPr>
          <w:rFonts w:ascii="Arial" w:hAnsi="Arial" w:cs="Arial"/>
          <w:b/>
          <w:bCs/>
        </w:rPr>
        <w:t>OBSAH</w:t>
      </w:r>
    </w:p>
    <w:p w14:paraId="5B502D7A" w14:textId="110BE694" w:rsidR="00B65F87" w:rsidRDefault="00B65F87">
      <w:pPr>
        <w:pStyle w:val="Obsah1"/>
        <w:rPr>
          <w:rFonts w:ascii="Arial Narrow" w:hAnsi="Arial Narrow"/>
          <w:b/>
          <w:sz w:val="32"/>
          <w:szCs w:val="32"/>
        </w:rPr>
      </w:pPr>
    </w:p>
    <w:p w14:paraId="10997577" w14:textId="77777777" w:rsidR="00B65F87" w:rsidRPr="00B65F87" w:rsidRDefault="00B65F87" w:rsidP="00B65F87">
      <w:pPr>
        <w:rPr>
          <w:sz w:val="32"/>
          <w:szCs w:val="32"/>
        </w:rPr>
      </w:pPr>
    </w:p>
    <w:p w14:paraId="4BA8741E" w14:textId="6FF99E04" w:rsidR="00F27DF0" w:rsidRDefault="006A210B">
      <w:pPr>
        <w:pStyle w:val="Obsah1"/>
        <w:rPr>
          <w:rFonts w:eastAsiaTheme="minorEastAsia" w:cstheme="minorBidi"/>
          <w:bCs w:val="0"/>
          <w:iCs w:val="0"/>
          <w:sz w:val="22"/>
          <w:szCs w:val="22"/>
        </w:rPr>
      </w:pPr>
      <w:r w:rsidRPr="004F0769">
        <w:rPr>
          <w:rFonts w:ascii="Arial Narrow" w:hAnsi="Arial Narrow"/>
          <w:b/>
          <w:sz w:val="22"/>
          <w:szCs w:val="22"/>
        </w:rPr>
        <w:fldChar w:fldCharType="begin"/>
      </w:r>
      <w:r w:rsidRPr="004F0769">
        <w:rPr>
          <w:rFonts w:ascii="Arial Narrow" w:hAnsi="Arial Narrow"/>
          <w:b/>
          <w:sz w:val="22"/>
          <w:szCs w:val="22"/>
        </w:rPr>
        <w:instrText xml:space="preserve"> TOC \o "1-6" \h \z \u </w:instrText>
      </w:r>
      <w:r w:rsidRPr="004F0769">
        <w:rPr>
          <w:rFonts w:ascii="Arial Narrow" w:hAnsi="Arial Narrow"/>
          <w:b/>
          <w:sz w:val="22"/>
          <w:szCs w:val="22"/>
        </w:rPr>
        <w:fldChar w:fldCharType="separate"/>
      </w:r>
      <w:hyperlink w:anchor="_Toc133313572" w:history="1">
        <w:r w:rsidR="00F27DF0" w:rsidRPr="000C1E4E">
          <w:rPr>
            <w:rStyle w:val="Hypertextovodkaz"/>
            <w:rFonts w:ascii="Arial" w:hAnsi="Arial"/>
            <w:i/>
          </w:rPr>
          <w:t>B.</w:t>
        </w:r>
        <w:r w:rsidR="00F27DF0">
          <w:rPr>
            <w:rFonts w:eastAsiaTheme="minorEastAsia" w:cstheme="minorBidi"/>
            <w:bCs w:val="0"/>
            <w:iCs w:val="0"/>
            <w:sz w:val="22"/>
            <w:szCs w:val="22"/>
          </w:rPr>
          <w:tab/>
        </w:r>
        <w:r w:rsidR="00F27DF0" w:rsidRPr="000C1E4E">
          <w:rPr>
            <w:rStyle w:val="Hypertextovodkaz"/>
            <w:rFonts w:ascii="Arial" w:hAnsi="Arial"/>
            <w:i/>
          </w:rPr>
          <w:t>Souhrnná technická zpráva</w:t>
        </w:r>
        <w:r w:rsidR="00F27DF0">
          <w:rPr>
            <w:webHidden/>
          </w:rPr>
          <w:tab/>
        </w:r>
        <w:r w:rsidR="00F27DF0">
          <w:rPr>
            <w:webHidden/>
          </w:rPr>
          <w:fldChar w:fldCharType="begin"/>
        </w:r>
        <w:r w:rsidR="00F27DF0">
          <w:rPr>
            <w:webHidden/>
          </w:rPr>
          <w:instrText xml:space="preserve"> PAGEREF _Toc133313572 \h </w:instrText>
        </w:r>
        <w:r w:rsidR="00F27DF0">
          <w:rPr>
            <w:webHidden/>
          </w:rPr>
        </w:r>
        <w:r w:rsidR="00F27DF0">
          <w:rPr>
            <w:webHidden/>
          </w:rPr>
          <w:fldChar w:fldCharType="separate"/>
        </w:r>
        <w:r w:rsidR="00C61412">
          <w:rPr>
            <w:webHidden/>
          </w:rPr>
          <w:t>4</w:t>
        </w:r>
        <w:r w:rsidR="00F27DF0">
          <w:rPr>
            <w:webHidden/>
          </w:rPr>
          <w:fldChar w:fldCharType="end"/>
        </w:r>
      </w:hyperlink>
    </w:p>
    <w:p w14:paraId="187B794B" w14:textId="1262E697" w:rsidR="00F27DF0" w:rsidRDefault="00205995">
      <w:pPr>
        <w:pStyle w:val="Obsah2"/>
        <w:rPr>
          <w:rFonts w:eastAsiaTheme="minorEastAsia" w:cstheme="minorBidi"/>
          <w:bCs w:val="0"/>
          <w:sz w:val="22"/>
        </w:rPr>
      </w:pPr>
      <w:hyperlink w:anchor="_Toc133313573" w:history="1">
        <w:r w:rsidR="00F27DF0" w:rsidRPr="000C1E4E">
          <w:rPr>
            <w:rStyle w:val="Hypertextovodkaz"/>
            <w:rFonts w:ascii="Arial" w:hAnsi="Arial"/>
            <w:i/>
          </w:rPr>
          <w:t>B.1.</w:t>
        </w:r>
        <w:r w:rsidR="00F27DF0">
          <w:rPr>
            <w:rFonts w:eastAsiaTheme="minorEastAsia" w:cstheme="minorBidi"/>
            <w:bCs w:val="0"/>
            <w:sz w:val="22"/>
          </w:rPr>
          <w:tab/>
        </w:r>
        <w:r w:rsidR="00F27DF0" w:rsidRPr="000C1E4E">
          <w:rPr>
            <w:rStyle w:val="Hypertextovodkaz"/>
            <w:rFonts w:ascii="Arial" w:hAnsi="Arial"/>
            <w:i/>
          </w:rPr>
          <w:t>Popis území stavby</w:t>
        </w:r>
        <w:r w:rsidR="00F27DF0">
          <w:rPr>
            <w:webHidden/>
          </w:rPr>
          <w:tab/>
        </w:r>
        <w:r w:rsidR="00F27DF0">
          <w:rPr>
            <w:webHidden/>
          </w:rPr>
          <w:fldChar w:fldCharType="begin"/>
        </w:r>
        <w:r w:rsidR="00F27DF0">
          <w:rPr>
            <w:webHidden/>
          </w:rPr>
          <w:instrText xml:space="preserve"> PAGEREF _Toc133313573 \h </w:instrText>
        </w:r>
        <w:r w:rsidR="00F27DF0">
          <w:rPr>
            <w:webHidden/>
          </w:rPr>
        </w:r>
        <w:r w:rsidR="00F27DF0">
          <w:rPr>
            <w:webHidden/>
          </w:rPr>
          <w:fldChar w:fldCharType="separate"/>
        </w:r>
        <w:r w:rsidR="00C61412">
          <w:rPr>
            <w:webHidden/>
          </w:rPr>
          <w:t>4</w:t>
        </w:r>
        <w:r w:rsidR="00F27DF0">
          <w:rPr>
            <w:webHidden/>
          </w:rPr>
          <w:fldChar w:fldCharType="end"/>
        </w:r>
      </w:hyperlink>
    </w:p>
    <w:p w14:paraId="53E8F648" w14:textId="41C7B4F7" w:rsidR="00F27DF0" w:rsidRDefault="00205995">
      <w:pPr>
        <w:pStyle w:val="Obsah2"/>
        <w:rPr>
          <w:rFonts w:eastAsiaTheme="minorEastAsia" w:cstheme="minorBidi"/>
          <w:bCs w:val="0"/>
          <w:sz w:val="22"/>
        </w:rPr>
      </w:pPr>
      <w:hyperlink w:anchor="_Toc133313574" w:history="1">
        <w:r w:rsidR="00F27DF0" w:rsidRPr="000C1E4E">
          <w:rPr>
            <w:rStyle w:val="Hypertextovodkaz"/>
            <w:rFonts w:ascii="Arial" w:hAnsi="Arial"/>
            <w:i/>
          </w:rPr>
          <w:t>B.2.</w:t>
        </w:r>
        <w:r w:rsidR="00F27DF0">
          <w:rPr>
            <w:rFonts w:eastAsiaTheme="minorEastAsia" w:cstheme="minorBidi"/>
            <w:bCs w:val="0"/>
            <w:sz w:val="22"/>
          </w:rPr>
          <w:tab/>
        </w:r>
        <w:r w:rsidR="00F27DF0" w:rsidRPr="000C1E4E">
          <w:rPr>
            <w:rStyle w:val="Hypertextovodkaz"/>
            <w:rFonts w:ascii="Arial" w:hAnsi="Arial"/>
            <w:i/>
          </w:rPr>
          <w:t>Celkový popis stavby</w:t>
        </w:r>
        <w:r w:rsidR="00F27DF0">
          <w:rPr>
            <w:webHidden/>
          </w:rPr>
          <w:tab/>
        </w:r>
        <w:r w:rsidR="00F27DF0">
          <w:rPr>
            <w:webHidden/>
          </w:rPr>
          <w:fldChar w:fldCharType="begin"/>
        </w:r>
        <w:r w:rsidR="00F27DF0">
          <w:rPr>
            <w:webHidden/>
          </w:rPr>
          <w:instrText xml:space="preserve"> PAGEREF _Toc133313574 \h </w:instrText>
        </w:r>
        <w:r w:rsidR="00F27DF0">
          <w:rPr>
            <w:webHidden/>
          </w:rPr>
        </w:r>
        <w:r w:rsidR="00F27DF0">
          <w:rPr>
            <w:webHidden/>
          </w:rPr>
          <w:fldChar w:fldCharType="separate"/>
        </w:r>
        <w:r w:rsidR="00C61412">
          <w:rPr>
            <w:webHidden/>
          </w:rPr>
          <w:t>6</w:t>
        </w:r>
        <w:r w:rsidR="00F27DF0">
          <w:rPr>
            <w:webHidden/>
          </w:rPr>
          <w:fldChar w:fldCharType="end"/>
        </w:r>
      </w:hyperlink>
    </w:p>
    <w:p w14:paraId="2B3CFF4D" w14:textId="467EBB89" w:rsidR="00F27DF0" w:rsidRDefault="00205995">
      <w:pPr>
        <w:pStyle w:val="Obsah3"/>
        <w:rPr>
          <w:rFonts w:eastAsiaTheme="minorEastAsia" w:cstheme="minorBidi"/>
          <w:sz w:val="22"/>
          <w:szCs w:val="22"/>
        </w:rPr>
      </w:pPr>
      <w:hyperlink w:anchor="_Toc133313575" w:history="1">
        <w:r w:rsidR="00F27DF0" w:rsidRPr="000C1E4E">
          <w:rPr>
            <w:rStyle w:val="Hypertextovodkaz"/>
            <w:rFonts w:ascii="Arial Narrow" w:hAnsi="Arial Narrow" w:cs="Calibri"/>
            <w:i/>
            <w:iCs/>
          </w:rPr>
          <w:t>B.2.1.</w:t>
        </w:r>
        <w:r w:rsidR="00F27DF0">
          <w:rPr>
            <w:rFonts w:eastAsiaTheme="minorEastAsia" w:cstheme="minorBidi"/>
            <w:sz w:val="22"/>
            <w:szCs w:val="22"/>
          </w:rPr>
          <w:tab/>
        </w:r>
        <w:r w:rsidR="00F27DF0" w:rsidRPr="000C1E4E">
          <w:rPr>
            <w:rStyle w:val="Hypertextovodkaz"/>
            <w:rFonts w:ascii="Arial Narrow" w:hAnsi="Arial Narrow" w:cs="Calibri"/>
            <w:i/>
            <w:iCs/>
          </w:rPr>
          <w:t>Základní charakteristika stavby a jejího užívání</w:t>
        </w:r>
        <w:r w:rsidR="00F27DF0">
          <w:rPr>
            <w:webHidden/>
          </w:rPr>
          <w:tab/>
        </w:r>
        <w:r w:rsidR="00F27DF0">
          <w:rPr>
            <w:webHidden/>
          </w:rPr>
          <w:fldChar w:fldCharType="begin"/>
        </w:r>
        <w:r w:rsidR="00F27DF0">
          <w:rPr>
            <w:webHidden/>
          </w:rPr>
          <w:instrText xml:space="preserve"> PAGEREF _Toc133313575 \h </w:instrText>
        </w:r>
        <w:r w:rsidR="00F27DF0">
          <w:rPr>
            <w:webHidden/>
          </w:rPr>
        </w:r>
        <w:r w:rsidR="00F27DF0">
          <w:rPr>
            <w:webHidden/>
          </w:rPr>
          <w:fldChar w:fldCharType="separate"/>
        </w:r>
        <w:r w:rsidR="00C61412">
          <w:rPr>
            <w:webHidden/>
          </w:rPr>
          <w:t>6</w:t>
        </w:r>
        <w:r w:rsidR="00F27DF0">
          <w:rPr>
            <w:webHidden/>
          </w:rPr>
          <w:fldChar w:fldCharType="end"/>
        </w:r>
      </w:hyperlink>
    </w:p>
    <w:p w14:paraId="5E1AE9F6" w14:textId="5A8D7315" w:rsidR="00F27DF0" w:rsidRDefault="00205995">
      <w:pPr>
        <w:pStyle w:val="Obsah3"/>
        <w:rPr>
          <w:rFonts w:eastAsiaTheme="minorEastAsia" w:cstheme="minorBidi"/>
          <w:sz w:val="22"/>
          <w:szCs w:val="22"/>
        </w:rPr>
      </w:pPr>
      <w:hyperlink w:anchor="_Toc133313576" w:history="1">
        <w:r w:rsidR="00F27DF0" w:rsidRPr="000C1E4E">
          <w:rPr>
            <w:rStyle w:val="Hypertextovodkaz"/>
            <w:rFonts w:ascii="Arial Narrow" w:hAnsi="Arial Narrow" w:cs="Calibri"/>
            <w:i/>
            <w:iCs/>
          </w:rPr>
          <w:t>B.2.2.</w:t>
        </w:r>
        <w:r w:rsidR="00F27DF0">
          <w:rPr>
            <w:rFonts w:eastAsiaTheme="minorEastAsia" w:cstheme="minorBidi"/>
            <w:sz w:val="22"/>
            <w:szCs w:val="22"/>
          </w:rPr>
          <w:tab/>
        </w:r>
        <w:r w:rsidR="00F27DF0" w:rsidRPr="000C1E4E">
          <w:rPr>
            <w:rStyle w:val="Hypertextovodkaz"/>
            <w:rFonts w:ascii="Arial Narrow" w:hAnsi="Arial Narrow" w:cs="Calibri"/>
            <w:i/>
            <w:iCs/>
          </w:rPr>
          <w:t>Celkové urbanistické a architektonické řešení</w:t>
        </w:r>
        <w:r w:rsidR="00F27DF0">
          <w:rPr>
            <w:webHidden/>
          </w:rPr>
          <w:tab/>
        </w:r>
        <w:r w:rsidR="00F27DF0">
          <w:rPr>
            <w:webHidden/>
          </w:rPr>
          <w:fldChar w:fldCharType="begin"/>
        </w:r>
        <w:r w:rsidR="00F27DF0">
          <w:rPr>
            <w:webHidden/>
          </w:rPr>
          <w:instrText xml:space="preserve"> PAGEREF _Toc133313576 \h </w:instrText>
        </w:r>
        <w:r w:rsidR="00F27DF0">
          <w:rPr>
            <w:webHidden/>
          </w:rPr>
        </w:r>
        <w:r w:rsidR="00F27DF0">
          <w:rPr>
            <w:webHidden/>
          </w:rPr>
          <w:fldChar w:fldCharType="separate"/>
        </w:r>
        <w:r w:rsidR="00C61412">
          <w:rPr>
            <w:webHidden/>
          </w:rPr>
          <w:t>6</w:t>
        </w:r>
        <w:r w:rsidR="00F27DF0">
          <w:rPr>
            <w:webHidden/>
          </w:rPr>
          <w:fldChar w:fldCharType="end"/>
        </w:r>
      </w:hyperlink>
    </w:p>
    <w:p w14:paraId="498E7D06" w14:textId="258AA693" w:rsidR="00F27DF0" w:rsidRDefault="00205995">
      <w:pPr>
        <w:pStyle w:val="Obsah3"/>
        <w:rPr>
          <w:rFonts w:eastAsiaTheme="minorEastAsia" w:cstheme="minorBidi"/>
          <w:sz w:val="22"/>
          <w:szCs w:val="22"/>
        </w:rPr>
      </w:pPr>
      <w:hyperlink w:anchor="_Toc133313577" w:history="1">
        <w:r w:rsidR="00F27DF0" w:rsidRPr="000C1E4E">
          <w:rPr>
            <w:rStyle w:val="Hypertextovodkaz"/>
            <w:rFonts w:ascii="Arial Narrow" w:hAnsi="Arial Narrow" w:cs="Calibri"/>
            <w:i/>
            <w:iCs/>
          </w:rPr>
          <w:t>B.2.3.</w:t>
        </w:r>
        <w:r w:rsidR="00F27DF0">
          <w:rPr>
            <w:rFonts w:eastAsiaTheme="minorEastAsia" w:cstheme="minorBidi"/>
            <w:sz w:val="22"/>
            <w:szCs w:val="22"/>
          </w:rPr>
          <w:tab/>
        </w:r>
        <w:r w:rsidR="00F27DF0" w:rsidRPr="000C1E4E">
          <w:rPr>
            <w:rStyle w:val="Hypertextovodkaz"/>
            <w:rFonts w:ascii="Arial Narrow" w:hAnsi="Arial Narrow" w:cs="Calibri"/>
            <w:i/>
            <w:iCs/>
          </w:rPr>
          <w:t>Celkové technické řešení</w:t>
        </w:r>
        <w:r w:rsidR="00F27DF0">
          <w:rPr>
            <w:webHidden/>
          </w:rPr>
          <w:tab/>
        </w:r>
        <w:r w:rsidR="00F27DF0">
          <w:rPr>
            <w:webHidden/>
          </w:rPr>
          <w:fldChar w:fldCharType="begin"/>
        </w:r>
        <w:r w:rsidR="00F27DF0">
          <w:rPr>
            <w:webHidden/>
          </w:rPr>
          <w:instrText xml:space="preserve"> PAGEREF _Toc133313577 \h </w:instrText>
        </w:r>
        <w:r w:rsidR="00F27DF0">
          <w:rPr>
            <w:webHidden/>
          </w:rPr>
        </w:r>
        <w:r w:rsidR="00F27DF0">
          <w:rPr>
            <w:webHidden/>
          </w:rPr>
          <w:fldChar w:fldCharType="separate"/>
        </w:r>
        <w:r w:rsidR="00C61412">
          <w:rPr>
            <w:webHidden/>
          </w:rPr>
          <w:t>6</w:t>
        </w:r>
        <w:r w:rsidR="00F27DF0">
          <w:rPr>
            <w:webHidden/>
          </w:rPr>
          <w:fldChar w:fldCharType="end"/>
        </w:r>
      </w:hyperlink>
    </w:p>
    <w:p w14:paraId="7A5F3647" w14:textId="5372BC21" w:rsidR="00F27DF0" w:rsidRDefault="00205995">
      <w:pPr>
        <w:pStyle w:val="Obsah3"/>
        <w:rPr>
          <w:rFonts w:eastAsiaTheme="minorEastAsia" w:cstheme="minorBidi"/>
          <w:sz w:val="22"/>
          <w:szCs w:val="22"/>
        </w:rPr>
      </w:pPr>
      <w:hyperlink w:anchor="_Toc133313578" w:history="1">
        <w:r w:rsidR="00F27DF0" w:rsidRPr="000C1E4E">
          <w:rPr>
            <w:rStyle w:val="Hypertextovodkaz"/>
            <w:rFonts w:ascii="Arial Narrow" w:hAnsi="Arial Narrow" w:cs="Calibri"/>
            <w:i/>
            <w:iCs/>
          </w:rPr>
          <w:t>B.2.4.</w:t>
        </w:r>
        <w:r w:rsidR="00F27DF0">
          <w:rPr>
            <w:rFonts w:eastAsiaTheme="minorEastAsia" w:cstheme="minorBidi"/>
            <w:sz w:val="22"/>
            <w:szCs w:val="22"/>
          </w:rPr>
          <w:tab/>
        </w:r>
        <w:r w:rsidR="00F27DF0" w:rsidRPr="000C1E4E">
          <w:rPr>
            <w:rStyle w:val="Hypertextovodkaz"/>
            <w:rFonts w:ascii="Arial Narrow" w:hAnsi="Arial Narrow" w:cs="Calibri"/>
            <w:i/>
            <w:iCs/>
          </w:rPr>
          <w:t>Be</w:t>
        </w:r>
        <w:r w:rsidR="00F27DF0" w:rsidRPr="000C1E4E">
          <w:rPr>
            <w:rStyle w:val="Hypertextovodkaz"/>
            <w:rFonts w:cs="Calibri"/>
            <w:i/>
            <w:iCs/>
          </w:rPr>
          <w:t>z</w:t>
        </w:r>
        <w:r w:rsidR="00F27DF0" w:rsidRPr="000C1E4E">
          <w:rPr>
            <w:rStyle w:val="Hypertextovodkaz"/>
            <w:rFonts w:ascii="Arial Narrow" w:hAnsi="Arial Narrow" w:cs="Calibri"/>
            <w:i/>
            <w:iCs/>
          </w:rPr>
          <w:t>bariérové užívání stavby</w:t>
        </w:r>
        <w:r w:rsidR="00F27DF0">
          <w:rPr>
            <w:webHidden/>
          </w:rPr>
          <w:tab/>
        </w:r>
        <w:r w:rsidR="00F27DF0">
          <w:rPr>
            <w:webHidden/>
          </w:rPr>
          <w:fldChar w:fldCharType="begin"/>
        </w:r>
        <w:r w:rsidR="00F27DF0">
          <w:rPr>
            <w:webHidden/>
          </w:rPr>
          <w:instrText xml:space="preserve"> PAGEREF _Toc133313578 \h </w:instrText>
        </w:r>
        <w:r w:rsidR="00F27DF0">
          <w:rPr>
            <w:webHidden/>
          </w:rPr>
        </w:r>
        <w:r w:rsidR="00F27DF0">
          <w:rPr>
            <w:webHidden/>
          </w:rPr>
          <w:fldChar w:fldCharType="separate"/>
        </w:r>
        <w:r w:rsidR="00C61412">
          <w:rPr>
            <w:webHidden/>
          </w:rPr>
          <w:t>6</w:t>
        </w:r>
        <w:r w:rsidR="00F27DF0">
          <w:rPr>
            <w:webHidden/>
          </w:rPr>
          <w:fldChar w:fldCharType="end"/>
        </w:r>
      </w:hyperlink>
    </w:p>
    <w:p w14:paraId="31B23F99" w14:textId="111A438A" w:rsidR="00F27DF0" w:rsidRDefault="00205995">
      <w:pPr>
        <w:pStyle w:val="Obsah3"/>
        <w:rPr>
          <w:rFonts w:eastAsiaTheme="minorEastAsia" w:cstheme="minorBidi"/>
          <w:sz w:val="22"/>
          <w:szCs w:val="22"/>
        </w:rPr>
      </w:pPr>
      <w:hyperlink w:anchor="_Toc133313579" w:history="1">
        <w:r w:rsidR="00F27DF0" w:rsidRPr="000C1E4E">
          <w:rPr>
            <w:rStyle w:val="Hypertextovodkaz"/>
            <w:rFonts w:ascii="Arial Narrow" w:hAnsi="Arial Narrow" w:cs="Calibri"/>
            <w:i/>
            <w:iCs/>
          </w:rPr>
          <w:t>B.2.5.</w:t>
        </w:r>
        <w:r w:rsidR="00F27DF0">
          <w:rPr>
            <w:rFonts w:eastAsiaTheme="minorEastAsia" w:cstheme="minorBidi"/>
            <w:sz w:val="22"/>
            <w:szCs w:val="22"/>
          </w:rPr>
          <w:tab/>
        </w:r>
        <w:r w:rsidR="00F27DF0" w:rsidRPr="000C1E4E">
          <w:rPr>
            <w:rStyle w:val="Hypertextovodkaz"/>
            <w:rFonts w:ascii="Arial Narrow" w:hAnsi="Arial Narrow" w:cs="Calibri"/>
            <w:i/>
            <w:iCs/>
          </w:rPr>
          <w:t>Bezpečnost při užívání stavby</w:t>
        </w:r>
        <w:r w:rsidR="00F27DF0">
          <w:rPr>
            <w:webHidden/>
          </w:rPr>
          <w:tab/>
        </w:r>
        <w:r w:rsidR="00F27DF0">
          <w:rPr>
            <w:webHidden/>
          </w:rPr>
          <w:fldChar w:fldCharType="begin"/>
        </w:r>
        <w:r w:rsidR="00F27DF0">
          <w:rPr>
            <w:webHidden/>
          </w:rPr>
          <w:instrText xml:space="preserve"> PAGEREF _Toc133313579 \h </w:instrText>
        </w:r>
        <w:r w:rsidR="00F27DF0">
          <w:rPr>
            <w:webHidden/>
          </w:rPr>
        </w:r>
        <w:r w:rsidR="00F27DF0">
          <w:rPr>
            <w:webHidden/>
          </w:rPr>
          <w:fldChar w:fldCharType="separate"/>
        </w:r>
        <w:r w:rsidR="00C61412">
          <w:rPr>
            <w:webHidden/>
          </w:rPr>
          <w:t>6</w:t>
        </w:r>
        <w:r w:rsidR="00F27DF0">
          <w:rPr>
            <w:webHidden/>
          </w:rPr>
          <w:fldChar w:fldCharType="end"/>
        </w:r>
      </w:hyperlink>
    </w:p>
    <w:p w14:paraId="1E3EA986" w14:textId="37AC16C3" w:rsidR="00F27DF0" w:rsidRDefault="00205995">
      <w:pPr>
        <w:pStyle w:val="Obsah3"/>
        <w:rPr>
          <w:rFonts w:eastAsiaTheme="minorEastAsia" w:cstheme="minorBidi"/>
          <w:sz w:val="22"/>
          <w:szCs w:val="22"/>
        </w:rPr>
      </w:pPr>
      <w:hyperlink w:anchor="_Toc133313580" w:history="1">
        <w:r w:rsidR="00F27DF0" w:rsidRPr="000C1E4E">
          <w:rPr>
            <w:rStyle w:val="Hypertextovodkaz"/>
            <w:rFonts w:ascii="Arial Narrow" w:hAnsi="Arial Narrow" w:cs="Calibri"/>
            <w:i/>
            <w:iCs/>
          </w:rPr>
          <w:t>B.2.6.</w:t>
        </w:r>
        <w:r w:rsidR="00F27DF0">
          <w:rPr>
            <w:rFonts w:eastAsiaTheme="minorEastAsia" w:cstheme="minorBidi"/>
            <w:sz w:val="22"/>
            <w:szCs w:val="22"/>
          </w:rPr>
          <w:tab/>
        </w:r>
        <w:r w:rsidR="00F27DF0" w:rsidRPr="000C1E4E">
          <w:rPr>
            <w:rStyle w:val="Hypertextovodkaz"/>
            <w:rFonts w:ascii="Arial Narrow" w:hAnsi="Arial Narrow" w:cs="Calibri"/>
            <w:i/>
            <w:iCs/>
          </w:rPr>
          <w:t>Základní popis technologických objektů a technických zařízení</w:t>
        </w:r>
        <w:r w:rsidR="00F27DF0">
          <w:rPr>
            <w:webHidden/>
          </w:rPr>
          <w:tab/>
        </w:r>
        <w:r w:rsidR="00F27DF0">
          <w:rPr>
            <w:webHidden/>
          </w:rPr>
          <w:fldChar w:fldCharType="begin"/>
        </w:r>
        <w:r w:rsidR="00F27DF0">
          <w:rPr>
            <w:webHidden/>
          </w:rPr>
          <w:instrText xml:space="preserve"> PAGEREF _Toc133313580 \h </w:instrText>
        </w:r>
        <w:r w:rsidR="00F27DF0">
          <w:rPr>
            <w:webHidden/>
          </w:rPr>
        </w:r>
        <w:r w:rsidR="00F27DF0">
          <w:rPr>
            <w:webHidden/>
          </w:rPr>
          <w:fldChar w:fldCharType="separate"/>
        </w:r>
        <w:r w:rsidR="00C61412">
          <w:rPr>
            <w:webHidden/>
          </w:rPr>
          <w:t>7</w:t>
        </w:r>
        <w:r w:rsidR="00F27DF0">
          <w:rPr>
            <w:webHidden/>
          </w:rPr>
          <w:fldChar w:fldCharType="end"/>
        </w:r>
      </w:hyperlink>
    </w:p>
    <w:p w14:paraId="64FA4475" w14:textId="6071A32E" w:rsidR="00F27DF0" w:rsidRDefault="00205995">
      <w:pPr>
        <w:pStyle w:val="Obsah3"/>
        <w:rPr>
          <w:rFonts w:eastAsiaTheme="minorEastAsia" w:cstheme="minorBidi"/>
          <w:sz w:val="22"/>
          <w:szCs w:val="22"/>
        </w:rPr>
      </w:pPr>
      <w:hyperlink w:anchor="_Toc133313581" w:history="1">
        <w:r w:rsidR="00F27DF0" w:rsidRPr="000C1E4E">
          <w:rPr>
            <w:rStyle w:val="Hypertextovodkaz"/>
            <w:rFonts w:ascii="Arial Narrow" w:hAnsi="Arial Narrow" w:cs="Calibri"/>
            <w:i/>
            <w:iCs/>
          </w:rPr>
          <w:t>B.2.7.</w:t>
        </w:r>
        <w:r w:rsidR="00F27DF0">
          <w:rPr>
            <w:rFonts w:eastAsiaTheme="minorEastAsia" w:cstheme="minorBidi"/>
            <w:sz w:val="22"/>
            <w:szCs w:val="22"/>
          </w:rPr>
          <w:tab/>
        </w:r>
        <w:r w:rsidR="00F27DF0" w:rsidRPr="000C1E4E">
          <w:rPr>
            <w:rStyle w:val="Hypertextovodkaz"/>
            <w:rFonts w:ascii="Arial Narrow" w:hAnsi="Arial Narrow" w:cs="Calibri"/>
            <w:i/>
            <w:iCs/>
          </w:rPr>
          <w:t>Základní popis stavebních objektů</w:t>
        </w:r>
        <w:r w:rsidR="00F27DF0">
          <w:rPr>
            <w:webHidden/>
          </w:rPr>
          <w:tab/>
        </w:r>
        <w:r w:rsidR="00F27DF0">
          <w:rPr>
            <w:webHidden/>
          </w:rPr>
          <w:fldChar w:fldCharType="begin"/>
        </w:r>
        <w:r w:rsidR="00F27DF0">
          <w:rPr>
            <w:webHidden/>
          </w:rPr>
          <w:instrText xml:space="preserve"> PAGEREF _Toc133313581 \h </w:instrText>
        </w:r>
        <w:r w:rsidR="00F27DF0">
          <w:rPr>
            <w:webHidden/>
          </w:rPr>
        </w:r>
        <w:r w:rsidR="00F27DF0">
          <w:rPr>
            <w:webHidden/>
          </w:rPr>
          <w:fldChar w:fldCharType="separate"/>
        </w:r>
        <w:r w:rsidR="00C61412">
          <w:rPr>
            <w:webHidden/>
          </w:rPr>
          <w:t>7</w:t>
        </w:r>
        <w:r w:rsidR="00F27DF0">
          <w:rPr>
            <w:webHidden/>
          </w:rPr>
          <w:fldChar w:fldCharType="end"/>
        </w:r>
      </w:hyperlink>
    </w:p>
    <w:p w14:paraId="702120FB" w14:textId="1DA15669" w:rsidR="00F27DF0" w:rsidRDefault="00205995">
      <w:pPr>
        <w:pStyle w:val="Obsah3"/>
        <w:rPr>
          <w:rFonts w:eastAsiaTheme="minorEastAsia" w:cstheme="minorBidi"/>
          <w:sz w:val="22"/>
          <w:szCs w:val="22"/>
        </w:rPr>
      </w:pPr>
      <w:hyperlink w:anchor="_Toc133313582" w:history="1">
        <w:r w:rsidR="00F27DF0" w:rsidRPr="000C1E4E">
          <w:rPr>
            <w:rStyle w:val="Hypertextovodkaz"/>
            <w:rFonts w:ascii="Arial Narrow" w:hAnsi="Arial Narrow" w:cs="Calibri"/>
            <w:i/>
            <w:iCs/>
          </w:rPr>
          <w:t>B.2.8.</w:t>
        </w:r>
        <w:r w:rsidR="00F27DF0">
          <w:rPr>
            <w:rFonts w:eastAsiaTheme="minorEastAsia" w:cstheme="minorBidi"/>
            <w:sz w:val="22"/>
            <w:szCs w:val="22"/>
          </w:rPr>
          <w:tab/>
        </w:r>
        <w:r w:rsidR="00F27DF0" w:rsidRPr="000C1E4E">
          <w:rPr>
            <w:rStyle w:val="Hypertextovodkaz"/>
            <w:rFonts w:ascii="Arial Narrow" w:hAnsi="Arial Narrow" w:cs="Calibri"/>
            <w:i/>
            <w:iCs/>
          </w:rPr>
          <w:t>Zásady požárně bezpečnostního řešení stavby</w:t>
        </w:r>
        <w:r w:rsidR="00F27DF0">
          <w:rPr>
            <w:webHidden/>
          </w:rPr>
          <w:tab/>
        </w:r>
        <w:r w:rsidR="00F27DF0">
          <w:rPr>
            <w:webHidden/>
          </w:rPr>
          <w:fldChar w:fldCharType="begin"/>
        </w:r>
        <w:r w:rsidR="00F27DF0">
          <w:rPr>
            <w:webHidden/>
          </w:rPr>
          <w:instrText xml:space="preserve"> PAGEREF _Toc133313582 \h </w:instrText>
        </w:r>
        <w:r w:rsidR="00F27DF0">
          <w:rPr>
            <w:webHidden/>
          </w:rPr>
        </w:r>
        <w:r w:rsidR="00F27DF0">
          <w:rPr>
            <w:webHidden/>
          </w:rPr>
          <w:fldChar w:fldCharType="separate"/>
        </w:r>
        <w:r w:rsidR="00C61412">
          <w:rPr>
            <w:webHidden/>
          </w:rPr>
          <w:t>8</w:t>
        </w:r>
        <w:r w:rsidR="00F27DF0">
          <w:rPr>
            <w:webHidden/>
          </w:rPr>
          <w:fldChar w:fldCharType="end"/>
        </w:r>
      </w:hyperlink>
    </w:p>
    <w:p w14:paraId="41FB2D47" w14:textId="39F7B497" w:rsidR="00F27DF0" w:rsidRDefault="00205995">
      <w:pPr>
        <w:pStyle w:val="Obsah3"/>
        <w:rPr>
          <w:rFonts w:eastAsiaTheme="minorEastAsia" w:cstheme="minorBidi"/>
          <w:sz w:val="22"/>
          <w:szCs w:val="22"/>
        </w:rPr>
      </w:pPr>
      <w:hyperlink w:anchor="_Toc133313583" w:history="1">
        <w:r w:rsidR="00F27DF0" w:rsidRPr="000C1E4E">
          <w:rPr>
            <w:rStyle w:val="Hypertextovodkaz"/>
            <w:rFonts w:ascii="Arial Narrow" w:hAnsi="Arial Narrow" w:cs="Calibri"/>
            <w:i/>
            <w:iCs/>
          </w:rPr>
          <w:t>B.2.9.</w:t>
        </w:r>
        <w:r w:rsidR="00F27DF0">
          <w:rPr>
            <w:rFonts w:eastAsiaTheme="minorEastAsia" w:cstheme="minorBidi"/>
            <w:sz w:val="22"/>
            <w:szCs w:val="22"/>
          </w:rPr>
          <w:tab/>
        </w:r>
        <w:r w:rsidR="00F27DF0" w:rsidRPr="000C1E4E">
          <w:rPr>
            <w:rStyle w:val="Hypertextovodkaz"/>
            <w:rFonts w:ascii="Arial Narrow" w:hAnsi="Arial Narrow" w:cs="Calibri"/>
            <w:i/>
            <w:iCs/>
          </w:rPr>
          <w:t>Úspora energie a tepelná ochrana</w:t>
        </w:r>
        <w:r w:rsidR="00F27DF0">
          <w:rPr>
            <w:webHidden/>
          </w:rPr>
          <w:tab/>
        </w:r>
        <w:r w:rsidR="00F27DF0">
          <w:rPr>
            <w:webHidden/>
          </w:rPr>
          <w:fldChar w:fldCharType="begin"/>
        </w:r>
        <w:r w:rsidR="00F27DF0">
          <w:rPr>
            <w:webHidden/>
          </w:rPr>
          <w:instrText xml:space="preserve"> PAGEREF _Toc133313583 \h </w:instrText>
        </w:r>
        <w:r w:rsidR="00F27DF0">
          <w:rPr>
            <w:webHidden/>
          </w:rPr>
        </w:r>
        <w:r w:rsidR="00F27DF0">
          <w:rPr>
            <w:webHidden/>
          </w:rPr>
          <w:fldChar w:fldCharType="separate"/>
        </w:r>
        <w:r w:rsidR="00C61412">
          <w:rPr>
            <w:webHidden/>
          </w:rPr>
          <w:t>8</w:t>
        </w:r>
        <w:r w:rsidR="00F27DF0">
          <w:rPr>
            <w:webHidden/>
          </w:rPr>
          <w:fldChar w:fldCharType="end"/>
        </w:r>
      </w:hyperlink>
    </w:p>
    <w:p w14:paraId="5C04CC71" w14:textId="677667A4" w:rsidR="00F27DF0" w:rsidRDefault="00205995">
      <w:pPr>
        <w:pStyle w:val="Obsah3"/>
        <w:rPr>
          <w:rFonts w:eastAsiaTheme="minorEastAsia" w:cstheme="minorBidi"/>
          <w:sz w:val="22"/>
          <w:szCs w:val="22"/>
        </w:rPr>
      </w:pPr>
      <w:hyperlink w:anchor="_Toc133313584" w:history="1">
        <w:r w:rsidR="00F27DF0" w:rsidRPr="000C1E4E">
          <w:rPr>
            <w:rStyle w:val="Hypertextovodkaz"/>
            <w:rFonts w:ascii="Arial Narrow" w:hAnsi="Arial Narrow" w:cs="Calibri"/>
            <w:i/>
            <w:iCs/>
          </w:rPr>
          <w:t>B.2.10.</w:t>
        </w:r>
        <w:r w:rsidR="00F27DF0">
          <w:rPr>
            <w:rFonts w:eastAsiaTheme="minorEastAsia" w:cstheme="minorBidi"/>
            <w:sz w:val="22"/>
            <w:szCs w:val="22"/>
          </w:rPr>
          <w:tab/>
        </w:r>
        <w:r w:rsidR="00F27DF0" w:rsidRPr="000C1E4E">
          <w:rPr>
            <w:rStyle w:val="Hypertextovodkaz"/>
            <w:rFonts w:ascii="Arial Narrow" w:hAnsi="Arial Narrow" w:cs="Calibri"/>
            <w:i/>
            <w:iCs/>
          </w:rPr>
          <w:t>Hygienické řešení stavby, požadavky na pracovní prostředí</w:t>
        </w:r>
        <w:r w:rsidR="00F27DF0">
          <w:rPr>
            <w:webHidden/>
          </w:rPr>
          <w:tab/>
        </w:r>
        <w:r w:rsidR="00F27DF0">
          <w:rPr>
            <w:webHidden/>
          </w:rPr>
          <w:fldChar w:fldCharType="begin"/>
        </w:r>
        <w:r w:rsidR="00F27DF0">
          <w:rPr>
            <w:webHidden/>
          </w:rPr>
          <w:instrText xml:space="preserve"> PAGEREF _Toc133313584 \h </w:instrText>
        </w:r>
        <w:r w:rsidR="00F27DF0">
          <w:rPr>
            <w:webHidden/>
          </w:rPr>
        </w:r>
        <w:r w:rsidR="00F27DF0">
          <w:rPr>
            <w:webHidden/>
          </w:rPr>
          <w:fldChar w:fldCharType="separate"/>
        </w:r>
        <w:r w:rsidR="00C61412">
          <w:rPr>
            <w:webHidden/>
          </w:rPr>
          <w:t>9</w:t>
        </w:r>
        <w:r w:rsidR="00F27DF0">
          <w:rPr>
            <w:webHidden/>
          </w:rPr>
          <w:fldChar w:fldCharType="end"/>
        </w:r>
      </w:hyperlink>
    </w:p>
    <w:p w14:paraId="3F23E81D" w14:textId="06B6FD99" w:rsidR="00F27DF0" w:rsidRDefault="00205995">
      <w:pPr>
        <w:pStyle w:val="Obsah3"/>
        <w:rPr>
          <w:rFonts w:eastAsiaTheme="minorEastAsia" w:cstheme="minorBidi"/>
          <w:sz w:val="22"/>
          <w:szCs w:val="22"/>
        </w:rPr>
      </w:pPr>
      <w:hyperlink w:anchor="_Toc133313585" w:history="1">
        <w:r w:rsidR="00F27DF0" w:rsidRPr="000C1E4E">
          <w:rPr>
            <w:rStyle w:val="Hypertextovodkaz"/>
            <w:rFonts w:ascii="Arial Narrow" w:hAnsi="Arial Narrow" w:cs="Calibri"/>
            <w:i/>
            <w:iCs/>
          </w:rPr>
          <w:t>B.2.11.</w:t>
        </w:r>
        <w:r w:rsidR="00F27DF0">
          <w:rPr>
            <w:rFonts w:eastAsiaTheme="minorEastAsia" w:cstheme="minorBidi"/>
            <w:sz w:val="22"/>
            <w:szCs w:val="22"/>
          </w:rPr>
          <w:tab/>
        </w:r>
        <w:r w:rsidR="00F27DF0" w:rsidRPr="000C1E4E">
          <w:rPr>
            <w:rStyle w:val="Hypertextovodkaz"/>
            <w:rFonts w:ascii="Arial Narrow" w:hAnsi="Arial Narrow" w:cs="Calibri"/>
            <w:i/>
            <w:iCs/>
          </w:rPr>
          <w:t>Zásady ochrany stavby před negativními účinky vnějšího prostředí</w:t>
        </w:r>
        <w:r w:rsidR="00F27DF0">
          <w:rPr>
            <w:webHidden/>
          </w:rPr>
          <w:tab/>
        </w:r>
        <w:r w:rsidR="00F27DF0">
          <w:rPr>
            <w:webHidden/>
          </w:rPr>
          <w:fldChar w:fldCharType="begin"/>
        </w:r>
        <w:r w:rsidR="00F27DF0">
          <w:rPr>
            <w:webHidden/>
          </w:rPr>
          <w:instrText xml:space="preserve"> PAGEREF _Toc133313585 \h </w:instrText>
        </w:r>
        <w:r w:rsidR="00F27DF0">
          <w:rPr>
            <w:webHidden/>
          </w:rPr>
        </w:r>
        <w:r w:rsidR="00F27DF0">
          <w:rPr>
            <w:webHidden/>
          </w:rPr>
          <w:fldChar w:fldCharType="separate"/>
        </w:r>
        <w:r w:rsidR="00C61412">
          <w:rPr>
            <w:webHidden/>
          </w:rPr>
          <w:t>9</w:t>
        </w:r>
        <w:r w:rsidR="00F27DF0">
          <w:rPr>
            <w:webHidden/>
          </w:rPr>
          <w:fldChar w:fldCharType="end"/>
        </w:r>
      </w:hyperlink>
    </w:p>
    <w:p w14:paraId="5F8C6AF0" w14:textId="5FFACE89" w:rsidR="00F27DF0" w:rsidRDefault="00205995">
      <w:pPr>
        <w:pStyle w:val="Obsah3"/>
        <w:rPr>
          <w:rFonts w:eastAsiaTheme="minorEastAsia" w:cstheme="minorBidi"/>
          <w:sz w:val="22"/>
          <w:szCs w:val="22"/>
        </w:rPr>
      </w:pPr>
      <w:hyperlink w:anchor="_Toc133313586" w:history="1">
        <w:r w:rsidR="00F27DF0" w:rsidRPr="000C1E4E">
          <w:rPr>
            <w:rStyle w:val="Hypertextovodkaz"/>
            <w:rFonts w:ascii="Arial Narrow" w:hAnsi="Arial Narrow" w:cs="Calibri"/>
            <w:i/>
            <w:iCs/>
          </w:rPr>
          <w:t>B.2.12.</w:t>
        </w:r>
        <w:r w:rsidR="00F27DF0">
          <w:rPr>
            <w:rFonts w:eastAsiaTheme="minorEastAsia" w:cstheme="minorBidi"/>
            <w:sz w:val="22"/>
            <w:szCs w:val="22"/>
          </w:rPr>
          <w:tab/>
        </w:r>
        <w:r w:rsidR="00F27DF0" w:rsidRPr="000C1E4E">
          <w:rPr>
            <w:rStyle w:val="Hypertextovodkaz"/>
            <w:rFonts w:ascii="Arial Narrow" w:hAnsi="Arial Narrow" w:cs="Calibri"/>
            <w:i/>
            <w:iCs/>
          </w:rPr>
          <w:t>Kapacitní údaje stavby</w:t>
        </w:r>
        <w:r w:rsidR="00F27DF0">
          <w:rPr>
            <w:webHidden/>
          </w:rPr>
          <w:tab/>
        </w:r>
        <w:r w:rsidR="00F27DF0">
          <w:rPr>
            <w:webHidden/>
          </w:rPr>
          <w:fldChar w:fldCharType="begin"/>
        </w:r>
        <w:r w:rsidR="00F27DF0">
          <w:rPr>
            <w:webHidden/>
          </w:rPr>
          <w:instrText xml:space="preserve"> PAGEREF _Toc133313586 \h </w:instrText>
        </w:r>
        <w:r w:rsidR="00F27DF0">
          <w:rPr>
            <w:webHidden/>
          </w:rPr>
        </w:r>
        <w:r w:rsidR="00F27DF0">
          <w:rPr>
            <w:webHidden/>
          </w:rPr>
          <w:fldChar w:fldCharType="separate"/>
        </w:r>
        <w:r w:rsidR="00C61412">
          <w:rPr>
            <w:webHidden/>
          </w:rPr>
          <w:t>9</w:t>
        </w:r>
        <w:r w:rsidR="00F27DF0">
          <w:rPr>
            <w:webHidden/>
          </w:rPr>
          <w:fldChar w:fldCharType="end"/>
        </w:r>
      </w:hyperlink>
    </w:p>
    <w:p w14:paraId="28EF6131" w14:textId="270D3AE9" w:rsidR="00F27DF0" w:rsidRDefault="00205995">
      <w:pPr>
        <w:pStyle w:val="Obsah2"/>
        <w:rPr>
          <w:rFonts w:eastAsiaTheme="minorEastAsia" w:cstheme="minorBidi"/>
          <w:bCs w:val="0"/>
          <w:sz w:val="22"/>
        </w:rPr>
      </w:pPr>
      <w:hyperlink w:anchor="_Toc133313587" w:history="1">
        <w:r w:rsidR="00F27DF0" w:rsidRPr="000C1E4E">
          <w:rPr>
            <w:rStyle w:val="Hypertextovodkaz"/>
            <w:rFonts w:ascii="Arial" w:hAnsi="Arial"/>
            <w:i/>
          </w:rPr>
          <w:t>B.3.</w:t>
        </w:r>
        <w:r w:rsidR="00F27DF0">
          <w:rPr>
            <w:rFonts w:eastAsiaTheme="minorEastAsia" w:cstheme="minorBidi"/>
            <w:bCs w:val="0"/>
            <w:sz w:val="22"/>
          </w:rPr>
          <w:tab/>
        </w:r>
        <w:r w:rsidR="00F27DF0" w:rsidRPr="000C1E4E">
          <w:rPr>
            <w:rStyle w:val="Hypertextovodkaz"/>
            <w:rFonts w:ascii="Arial" w:hAnsi="Arial"/>
            <w:i/>
          </w:rPr>
          <w:t>Připojení stavby na technickou a dopravní infrastrukturu</w:t>
        </w:r>
        <w:r w:rsidR="00F27DF0">
          <w:rPr>
            <w:webHidden/>
          </w:rPr>
          <w:tab/>
        </w:r>
        <w:r w:rsidR="00F27DF0">
          <w:rPr>
            <w:webHidden/>
          </w:rPr>
          <w:fldChar w:fldCharType="begin"/>
        </w:r>
        <w:r w:rsidR="00F27DF0">
          <w:rPr>
            <w:webHidden/>
          </w:rPr>
          <w:instrText xml:space="preserve"> PAGEREF _Toc133313587 \h </w:instrText>
        </w:r>
        <w:r w:rsidR="00F27DF0">
          <w:rPr>
            <w:webHidden/>
          </w:rPr>
        </w:r>
        <w:r w:rsidR="00F27DF0">
          <w:rPr>
            <w:webHidden/>
          </w:rPr>
          <w:fldChar w:fldCharType="separate"/>
        </w:r>
        <w:r w:rsidR="00C61412">
          <w:rPr>
            <w:webHidden/>
          </w:rPr>
          <w:t>9</w:t>
        </w:r>
        <w:r w:rsidR="00F27DF0">
          <w:rPr>
            <w:webHidden/>
          </w:rPr>
          <w:fldChar w:fldCharType="end"/>
        </w:r>
      </w:hyperlink>
    </w:p>
    <w:p w14:paraId="02704CC7" w14:textId="409060BA" w:rsidR="00F27DF0" w:rsidRDefault="00205995">
      <w:pPr>
        <w:pStyle w:val="Obsah2"/>
        <w:rPr>
          <w:rFonts w:eastAsiaTheme="minorEastAsia" w:cstheme="minorBidi"/>
          <w:bCs w:val="0"/>
          <w:sz w:val="22"/>
        </w:rPr>
      </w:pPr>
      <w:hyperlink w:anchor="_Toc133313588" w:history="1">
        <w:r w:rsidR="00F27DF0" w:rsidRPr="000C1E4E">
          <w:rPr>
            <w:rStyle w:val="Hypertextovodkaz"/>
            <w:rFonts w:ascii="Arial" w:hAnsi="Arial"/>
            <w:i/>
          </w:rPr>
          <w:t>B.4.</w:t>
        </w:r>
        <w:r w:rsidR="00F27DF0">
          <w:rPr>
            <w:rFonts w:eastAsiaTheme="minorEastAsia" w:cstheme="minorBidi"/>
            <w:bCs w:val="0"/>
            <w:sz w:val="22"/>
          </w:rPr>
          <w:tab/>
        </w:r>
        <w:r w:rsidR="00F27DF0" w:rsidRPr="000C1E4E">
          <w:rPr>
            <w:rStyle w:val="Hypertextovodkaz"/>
            <w:rFonts w:ascii="Arial" w:hAnsi="Arial"/>
            <w:i/>
          </w:rPr>
          <w:t>Základní údaje o provozu, provozní a dopravní technologie</w:t>
        </w:r>
        <w:r w:rsidR="00F27DF0">
          <w:rPr>
            <w:webHidden/>
          </w:rPr>
          <w:tab/>
        </w:r>
        <w:r w:rsidR="00F27DF0">
          <w:rPr>
            <w:webHidden/>
          </w:rPr>
          <w:fldChar w:fldCharType="begin"/>
        </w:r>
        <w:r w:rsidR="00F27DF0">
          <w:rPr>
            <w:webHidden/>
          </w:rPr>
          <w:instrText xml:space="preserve"> PAGEREF _Toc133313588 \h </w:instrText>
        </w:r>
        <w:r w:rsidR="00F27DF0">
          <w:rPr>
            <w:webHidden/>
          </w:rPr>
        </w:r>
        <w:r w:rsidR="00F27DF0">
          <w:rPr>
            <w:webHidden/>
          </w:rPr>
          <w:fldChar w:fldCharType="separate"/>
        </w:r>
        <w:r w:rsidR="00C61412">
          <w:rPr>
            <w:webHidden/>
          </w:rPr>
          <w:t>9</w:t>
        </w:r>
        <w:r w:rsidR="00F27DF0">
          <w:rPr>
            <w:webHidden/>
          </w:rPr>
          <w:fldChar w:fldCharType="end"/>
        </w:r>
      </w:hyperlink>
    </w:p>
    <w:p w14:paraId="293E15B5" w14:textId="6BA1EDF0" w:rsidR="00F27DF0" w:rsidRDefault="00205995">
      <w:pPr>
        <w:pStyle w:val="Obsah2"/>
        <w:rPr>
          <w:rFonts w:eastAsiaTheme="minorEastAsia" w:cstheme="minorBidi"/>
          <w:bCs w:val="0"/>
          <w:sz w:val="22"/>
        </w:rPr>
      </w:pPr>
      <w:hyperlink w:anchor="_Toc133313589" w:history="1">
        <w:r w:rsidR="00F27DF0" w:rsidRPr="000C1E4E">
          <w:rPr>
            <w:rStyle w:val="Hypertextovodkaz"/>
            <w:rFonts w:ascii="Arial" w:hAnsi="Arial"/>
            <w:i/>
          </w:rPr>
          <w:t>B.5.</w:t>
        </w:r>
        <w:r w:rsidR="00F27DF0">
          <w:rPr>
            <w:rFonts w:eastAsiaTheme="minorEastAsia" w:cstheme="minorBidi"/>
            <w:bCs w:val="0"/>
            <w:sz w:val="22"/>
          </w:rPr>
          <w:tab/>
        </w:r>
        <w:r w:rsidR="00F27DF0" w:rsidRPr="000C1E4E">
          <w:rPr>
            <w:rStyle w:val="Hypertextovodkaz"/>
            <w:rFonts w:ascii="Arial" w:hAnsi="Arial"/>
            <w:i/>
          </w:rPr>
          <w:t>Řešení vegetace a souvisejících terénních úprav</w:t>
        </w:r>
        <w:r w:rsidR="00F27DF0">
          <w:rPr>
            <w:webHidden/>
          </w:rPr>
          <w:tab/>
        </w:r>
        <w:r w:rsidR="00F27DF0">
          <w:rPr>
            <w:webHidden/>
          </w:rPr>
          <w:fldChar w:fldCharType="begin"/>
        </w:r>
        <w:r w:rsidR="00F27DF0">
          <w:rPr>
            <w:webHidden/>
          </w:rPr>
          <w:instrText xml:space="preserve"> PAGEREF _Toc133313589 \h </w:instrText>
        </w:r>
        <w:r w:rsidR="00F27DF0">
          <w:rPr>
            <w:webHidden/>
          </w:rPr>
        </w:r>
        <w:r w:rsidR="00F27DF0">
          <w:rPr>
            <w:webHidden/>
          </w:rPr>
          <w:fldChar w:fldCharType="separate"/>
        </w:r>
        <w:r w:rsidR="00C61412">
          <w:rPr>
            <w:webHidden/>
          </w:rPr>
          <w:t>10</w:t>
        </w:r>
        <w:r w:rsidR="00F27DF0">
          <w:rPr>
            <w:webHidden/>
          </w:rPr>
          <w:fldChar w:fldCharType="end"/>
        </w:r>
      </w:hyperlink>
    </w:p>
    <w:p w14:paraId="4DD38910" w14:textId="1D39514A" w:rsidR="00F27DF0" w:rsidRDefault="00205995">
      <w:pPr>
        <w:pStyle w:val="Obsah2"/>
        <w:rPr>
          <w:rFonts w:eastAsiaTheme="minorEastAsia" w:cstheme="minorBidi"/>
          <w:bCs w:val="0"/>
          <w:sz w:val="22"/>
        </w:rPr>
      </w:pPr>
      <w:hyperlink w:anchor="_Toc133313590" w:history="1">
        <w:r w:rsidR="00F27DF0" w:rsidRPr="000C1E4E">
          <w:rPr>
            <w:rStyle w:val="Hypertextovodkaz"/>
            <w:rFonts w:ascii="Arial" w:hAnsi="Arial"/>
            <w:i/>
          </w:rPr>
          <w:t>B.6.</w:t>
        </w:r>
        <w:r w:rsidR="00F27DF0">
          <w:rPr>
            <w:rFonts w:eastAsiaTheme="minorEastAsia" w:cstheme="minorBidi"/>
            <w:bCs w:val="0"/>
            <w:sz w:val="22"/>
          </w:rPr>
          <w:tab/>
        </w:r>
        <w:r w:rsidR="00F27DF0" w:rsidRPr="000C1E4E">
          <w:rPr>
            <w:rStyle w:val="Hypertextovodkaz"/>
            <w:rFonts w:ascii="Arial" w:hAnsi="Arial"/>
            <w:i/>
          </w:rPr>
          <w:t>Popis vlivů stavby na životní prostředí a jeho ochrana</w:t>
        </w:r>
        <w:r w:rsidR="00F27DF0">
          <w:rPr>
            <w:webHidden/>
          </w:rPr>
          <w:tab/>
        </w:r>
        <w:r w:rsidR="00F27DF0">
          <w:rPr>
            <w:webHidden/>
          </w:rPr>
          <w:fldChar w:fldCharType="begin"/>
        </w:r>
        <w:r w:rsidR="00F27DF0">
          <w:rPr>
            <w:webHidden/>
          </w:rPr>
          <w:instrText xml:space="preserve"> PAGEREF _Toc133313590 \h </w:instrText>
        </w:r>
        <w:r w:rsidR="00F27DF0">
          <w:rPr>
            <w:webHidden/>
          </w:rPr>
        </w:r>
        <w:r w:rsidR="00F27DF0">
          <w:rPr>
            <w:webHidden/>
          </w:rPr>
          <w:fldChar w:fldCharType="separate"/>
        </w:r>
        <w:r w:rsidR="00C61412">
          <w:rPr>
            <w:webHidden/>
          </w:rPr>
          <w:t>10</w:t>
        </w:r>
        <w:r w:rsidR="00F27DF0">
          <w:rPr>
            <w:webHidden/>
          </w:rPr>
          <w:fldChar w:fldCharType="end"/>
        </w:r>
      </w:hyperlink>
    </w:p>
    <w:p w14:paraId="473E0028" w14:textId="309C0726" w:rsidR="00F27DF0" w:rsidRDefault="00205995">
      <w:pPr>
        <w:pStyle w:val="Obsah2"/>
        <w:rPr>
          <w:rFonts w:eastAsiaTheme="minorEastAsia" w:cstheme="minorBidi"/>
          <w:bCs w:val="0"/>
          <w:sz w:val="22"/>
        </w:rPr>
      </w:pPr>
      <w:hyperlink w:anchor="_Toc133313591" w:history="1">
        <w:r w:rsidR="00F27DF0" w:rsidRPr="000C1E4E">
          <w:rPr>
            <w:rStyle w:val="Hypertextovodkaz"/>
            <w:rFonts w:ascii="Arial" w:hAnsi="Arial"/>
            <w:i/>
          </w:rPr>
          <w:t>B.7.</w:t>
        </w:r>
        <w:r w:rsidR="00F27DF0">
          <w:rPr>
            <w:rFonts w:eastAsiaTheme="minorEastAsia" w:cstheme="minorBidi"/>
            <w:bCs w:val="0"/>
            <w:sz w:val="22"/>
          </w:rPr>
          <w:tab/>
        </w:r>
        <w:r w:rsidR="00F27DF0" w:rsidRPr="000C1E4E">
          <w:rPr>
            <w:rStyle w:val="Hypertextovodkaz"/>
            <w:rFonts w:ascii="Arial" w:hAnsi="Arial"/>
            <w:i/>
          </w:rPr>
          <w:t>Ochrana obyvatelstva</w:t>
        </w:r>
        <w:r w:rsidR="00F27DF0">
          <w:rPr>
            <w:webHidden/>
          </w:rPr>
          <w:tab/>
        </w:r>
        <w:r w:rsidR="00F27DF0">
          <w:rPr>
            <w:webHidden/>
          </w:rPr>
          <w:fldChar w:fldCharType="begin"/>
        </w:r>
        <w:r w:rsidR="00F27DF0">
          <w:rPr>
            <w:webHidden/>
          </w:rPr>
          <w:instrText xml:space="preserve"> PAGEREF _Toc133313591 \h </w:instrText>
        </w:r>
        <w:r w:rsidR="00F27DF0">
          <w:rPr>
            <w:webHidden/>
          </w:rPr>
        </w:r>
        <w:r w:rsidR="00F27DF0">
          <w:rPr>
            <w:webHidden/>
          </w:rPr>
          <w:fldChar w:fldCharType="separate"/>
        </w:r>
        <w:r w:rsidR="00C61412">
          <w:rPr>
            <w:webHidden/>
          </w:rPr>
          <w:t>14</w:t>
        </w:r>
        <w:r w:rsidR="00F27DF0">
          <w:rPr>
            <w:webHidden/>
          </w:rPr>
          <w:fldChar w:fldCharType="end"/>
        </w:r>
      </w:hyperlink>
    </w:p>
    <w:p w14:paraId="3098D41A" w14:textId="4627EA00" w:rsidR="00F27DF0" w:rsidRDefault="00205995">
      <w:pPr>
        <w:pStyle w:val="Obsah2"/>
        <w:rPr>
          <w:rFonts w:eastAsiaTheme="minorEastAsia" w:cstheme="minorBidi"/>
          <w:bCs w:val="0"/>
          <w:sz w:val="22"/>
        </w:rPr>
      </w:pPr>
      <w:hyperlink w:anchor="_Toc133313592" w:history="1">
        <w:r w:rsidR="00F27DF0" w:rsidRPr="000C1E4E">
          <w:rPr>
            <w:rStyle w:val="Hypertextovodkaz"/>
            <w:rFonts w:ascii="Arial" w:hAnsi="Arial"/>
            <w:i/>
          </w:rPr>
          <w:t>B.8.</w:t>
        </w:r>
        <w:r w:rsidR="00F27DF0">
          <w:rPr>
            <w:rFonts w:eastAsiaTheme="minorEastAsia" w:cstheme="minorBidi"/>
            <w:bCs w:val="0"/>
            <w:sz w:val="22"/>
          </w:rPr>
          <w:tab/>
        </w:r>
        <w:r w:rsidR="00F27DF0" w:rsidRPr="000C1E4E">
          <w:rPr>
            <w:rStyle w:val="Hypertextovodkaz"/>
            <w:rFonts w:ascii="Arial" w:hAnsi="Arial"/>
            <w:i/>
          </w:rPr>
          <w:t>Zásady organizace výstavby</w:t>
        </w:r>
        <w:r w:rsidR="00F27DF0">
          <w:rPr>
            <w:webHidden/>
          </w:rPr>
          <w:tab/>
        </w:r>
        <w:r w:rsidR="00F27DF0">
          <w:rPr>
            <w:webHidden/>
          </w:rPr>
          <w:fldChar w:fldCharType="begin"/>
        </w:r>
        <w:r w:rsidR="00F27DF0">
          <w:rPr>
            <w:webHidden/>
          </w:rPr>
          <w:instrText xml:space="preserve"> PAGEREF _Toc133313592 \h </w:instrText>
        </w:r>
        <w:r w:rsidR="00F27DF0">
          <w:rPr>
            <w:webHidden/>
          </w:rPr>
        </w:r>
        <w:r w:rsidR="00F27DF0">
          <w:rPr>
            <w:webHidden/>
          </w:rPr>
          <w:fldChar w:fldCharType="separate"/>
        </w:r>
        <w:r w:rsidR="00C61412">
          <w:rPr>
            <w:webHidden/>
          </w:rPr>
          <w:t>14</w:t>
        </w:r>
        <w:r w:rsidR="00F27DF0">
          <w:rPr>
            <w:webHidden/>
          </w:rPr>
          <w:fldChar w:fldCharType="end"/>
        </w:r>
      </w:hyperlink>
    </w:p>
    <w:p w14:paraId="720DAD8D" w14:textId="7BF28415" w:rsidR="00F27DF0" w:rsidRDefault="00205995">
      <w:pPr>
        <w:pStyle w:val="Obsah3"/>
        <w:rPr>
          <w:rFonts w:eastAsiaTheme="minorEastAsia" w:cstheme="minorBidi"/>
          <w:sz w:val="22"/>
          <w:szCs w:val="22"/>
        </w:rPr>
      </w:pPr>
      <w:hyperlink w:anchor="_Toc133313593" w:history="1">
        <w:r w:rsidR="00F27DF0" w:rsidRPr="000C1E4E">
          <w:rPr>
            <w:rStyle w:val="Hypertextovodkaz"/>
            <w:rFonts w:ascii="Arial Narrow" w:hAnsi="Arial Narrow" w:cs="Calibri"/>
            <w:i/>
            <w:iCs/>
          </w:rPr>
          <w:t>B.8.1.</w:t>
        </w:r>
        <w:r w:rsidR="00F27DF0">
          <w:rPr>
            <w:rFonts w:eastAsiaTheme="minorEastAsia" w:cstheme="minorBidi"/>
            <w:sz w:val="22"/>
            <w:szCs w:val="22"/>
          </w:rPr>
          <w:tab/>
        </w:r>
        <w:r w:rsidR="00F27DF0" w:rsidRPr="000C1E4E">
          <w:rPr>
            <w:rStyle w:val="Hypertextovodkaz"/>
            <w:rFonts w:ascii="Arial Narrow" w:hAnsi="Arial Narrow" w:cs="Calibri"/>
            <w:i/>
            <w:iCs/>
          </w:rPr>
          <w:t>Technická zpráva</w:t>
        </w:r>
        <w:r w:rsidR="00F27DF0">
          <w:rPr>
            <w:webHidden/>
          </w:rPr>
          <w:tab/>
        </w:r>
        <w:r w:rsidR="00F27DF0">
          <w:rPr>
            <w:webHidden/>
          </w:rPr>
          <w:fldChar w:fldCharType="begin"/>
        </w:r>
        <w:r w:rsidR="00F27DF0">
          <w:rPr>
            <w:webHidden/>
          </w:rPr>
          <w:instrText xml:space="preserve"> PAGEREF _Toc133313593 \h </w:instrText>
        </w:r>
        <w:r w:rsidR="00F27DF0">
          <w:rPr>
            <w:webHidden/>
          </w:rPr>
        </w:r>
        <w:r w:rsidR="00F27DF0">
          <w:rPr>
            <w:webHidden/>
          </w:rPr>
          <w:fldChar w:fldCharType="separate"/>
        </w:r>
        <w:r w:rsidR="00C61412">
          <w:rPr>
            <w:webHidden/>
          </w:rPr>
          <w:t>14</w:t>
        </w:r>
        <w:r w:rsidR="00F27DF0">
          <w:rPr>
            <w:webHidden/>
          </w:rPr>
          <w:fldChar w:fldCharType="end"/>
        </w:r>
      </w:hyperlink>
    </w:p>
    <w:p w14:paraId="11C7FEB3" w14:textId="2D409F52" w:rsidR="00F27DF0" w:rsidRDefault="00205995">
      <w:pPr>
        <w:pStyle w:val="Obsah3"/>
        <w:rPr>
          <w:rFonts w:eastAsiaTheme="minorEastAsia" w:cstheme="minorBidi"/>
          <w:sz w:val="22"/>
          <w:szCs w:val="22"/>
        </w:rPr>
      </w:pPr>
      <w:hyperlink w:anchor="_Toc133313594" w:history="1">
        <w:r w:rsidR="00F27DF0" w:rsidRPr="000C1E4E">
          <w:rPr>
            <w:rStyle w:val="Hypertextovodkaz"/>
            <w:rFonts w:ascii="Arial Narrow" w:hAnsi="Arial Narrow" w:cs="Calibri"/>
            <w:i/>
            <w:iCs/>
          </w:rPr>
          <w:t>B.8.2.</w:t>
        </w:r>
        <w:r w:rsidR="00F27DF0">
          <w:rPr>
            <w:rFonts w:eastAsiaTheme="minorEastAsia" w:cstheme="minorBidi"/>
            <w:sz w:val="22"/>
            <w:szCs w:val="22"/>
          </w:rPr>
          <w:tab/>
        </w:r>
        <w:r w:rsidR="00F27DF0" w:rsidRPr="000C1E4E">
          <w:rPr>
            <w:rStyle w:val="Hypertextovodkaz"/>
            <w:rFonts w:ascii="Arial Narrow" w:hAnsi="Arial Narrow" w:cs="Calibri"/>
            <w:i/>
            <w:iCs/>
          </w:rPr>
          <w:t>Výkresy</w:t>
        </w:r>
        <w:r w:rsidR="00F27DF0">
          <w:rPr>
            <w:webHidden/>
          </w:rPr>
          <w:tab/>
        </w:r>
        <w:r w:rsidR="00F27DF0">
          <w:rPr>
            <w:webHidden/>
          </w:rPr>
          <w:fldChar w:fldCharType="begin"/>
        </w:r>
        <w:r w:rsidR="00F27DF0">
          <w:rPr>
            <w:webHidden/>
          </w:rPr>
          <w:instrText xml:space="preserve"> PAGEREF _Toc133313594 \h </w:instrText>
        </w:r>
        <w:r w:rsidR="00F27DF0">
          <w:rPr>
            <w:webHidden/>
          </w:rPr>
        </w:r>
        <w:r w:rsidR="00F27DF0">
          <w:rPr>
            <w:webHidden/>
          </w:rPr>
          <w:fldChar w:fldCharType="separate"/>
        </w:r>
        <w:r w:rsidR="00C61412">
          <w:rPr>
            <w:webHidden/>
          </w:rPr>
          <w:t>15</w:t>
        </w:r>
        <w:r w:rsidR="00F27DF0">
          <w:rPr>
            <w:webHidden/>
          </w:rPr>
          <w:fldChar w:fldCharType="end"/>
        </w:r>
      </w:hyperlink>
    </w:p>
    <w:p w14:paraId="4082D1E6" w14:textId="079399F9" w:rsidR="00F27DF0" w:rsidRDefault="00205995">
      <w:pPr>
        <w:pStyle w:val="Obsah3"/>
        <w:rPr>
          <w:rFonts w:eastAsiaTheme="minorEastAsia" w:cstheme="minorBidi"/>
          <w:sz w:val="22"/>
          <w:szCs w:val="22"/>
        </w:rPr>
      </w:pPr>
      <w:hyperlink w:anchor="_Toc133313595" w:history="1">
        <w:r w:rsidR="00F27DF0" w:rsidRPr="000C1E4E">
          <w:rPr>
            <w:rStyle w:val="Hypertextovodkaz"/>
            <w:rFonts w:ascii="Arial Narrow" w:hAnsi="Arial Narrow" w:cs="Calibri"/>
            <w:i/>
            <w:iCs/>
          </w:rPr>
          <w:t>B.8.3.</w:t>
        </w:r>
        <w:r w:rsidR="00F27DF0">
          <w:rPr>
            <w:rFonts w:eastAsiaTheme="minorEastAsia" w:cstheme="minorBidi"/>
            <w:sz w:val="22"/>
            <w:szCs w:val="22"/>
          </w:rPr>
          <w:tab/>
        </w:r>
        <w:r w:rsidR="00F27DF0" w:rsidRPr="000C1E4E">
          <w:rPr>
            <w:rStyle w:val="Hypertextovodkaz"/>
            <w:rFonts w:ascii="Arial Narrow" w:hAnsi="Arial Narrow" w:cs="Calibri"/>
            <w:i/>
            <w:iCs/>
          </w:rPr>
          <w:t>Harmonogram</w:t>
        </w:r>
        <w:r w:rsidR="00F27DF0">
          <w:rPr>
            <w:webHidden/>
          </w:rPr>
          <w:tab/>
        </w:r>
        <w:r w:rsidR="00F27DF0">
          <w:rPr>
            <w:webHidden/>
          </w:rPr>
          <w:fldChar w:fldCharType="begin"/>
        </w:r>
        <w:r w:rsidR="00F27DF0">
          <w:rPr>
            <w:webHidden/>
          </w:rPr>
          <w:instrText xml:space="preserve"> PAGEREF _Toc133313595 \h </w:instrText>
        </w:r>
        <w:r w:rsidR="00F27DF0">
          <w:rPr>
            <w:webHidden/>
          </w:rPr>
        </w:r>
        <w:r w:rsidR="00F27DF0">
          <w:rPr>
            <w:webHidden/>
          </w:rPr>
          <w:fldChar w:fldCharType="separate"/>
        </w:r>
        <w:r w:rsidR="00C61412">
          <w:rPr>
            <w:webHidden/>
          </w:rPr>
          <w:t>15</w:t>
        </w:r>
        <w:r w:rsidR="00F27DF0">
          <w:rPr>
            <w:webHidden/>
          </w:rPr>
          <w:fldChar w:fldCharType="end"/>
        </w:r>
      </w:hyperlink>
    </w:p>
    <w:p w14:paraId="75BB3939" w14:textId="7AAE7A1B" w:rsidR="00F27DF0" w:rsidRDefault="00205995">
      <w:pPr>
        <w:pStyle w:val="Obsah3"/>
        <w:rPr>
          <w:rFonts w:eastAsiaTheme="minorEastAsia" w:cstheme="minorBidi"/>
          <w:sz w:val="22"/>
          <w:szCs w:val="22"/>
        </w:rPr>
      </w:pPr>
      <w:hyperlink w:anchor="_Toc133313596" w:history="1">
        <w:r w:rsidR="00F27DF0" w:rsidRPr="000C1E4E">
          <w:rPr>
            <w:rStyle w:val="Hypertextovodkaz"/>
            <w:rFonts w:ascii="Arial Narrow" w:hAnsi="Arial Narrow" w:cs="Calibri"/>
            <w:i/>
            <w:iCs/>
          </w:rPr>
          <w:t>B.8.4.</w:t>
        </w:r>
        <w:r w:rsidR="00F27DF0">
          <w:rPr>
            <w:rFonts w:eastAsiaTheme="minorEastAsia" w:cstheme="minorBidi"/>
            <w:sz w:val="22"/>
            <w:szCs w:val="22"/>
          </w:rPr>
          <w:tab/>
        </w:r>
        <w:r w:rsidR="00F27DF0" w:rsidRPr="000C1E4E">
          <w:rPr>
            <w:rStyle w:val="Hypertextovodkaz"/>
            <w:rFonts w:ascii="Arial Narrow" w:hAnsi="Arial Narrow" w:cs="Calibri"/>
            <w:i/>
            <w:iCs/>
          </w:rPr>
          <w:t>Schéma stavebních postupů</w:t>
        </w:r>
        <w:r w:rsidR="00F27DF0">
          <w:rPr>
            <w:webHidden/>
          </w:rPr>
          <w:tab/>
        </w:r>
        <w:r w:rsidR="00F27DF0">
          <w:rPr>
            <w:webHidden/>
          </w:rPr>
          <w:fldChar w:fldCharType="begin"/>
        </w:r>
        <w:r w:rsidR="00F27DF0">
          <w:rPr>
            <w:webHidden/>
          </w:rPr>
          <w:instrText xml:space="preserve"> PAGEREF _Toc133313596 \h </w:instrText>
        </w:r>
        <w:r w:rsidR="00F27DF0">
          <w:rPr>
            <w:webHidden/>
          </w:rPr>
        </w:r>
        <w:r w:rsidR="00F27DF0">
          <w:rPr>
            <w:webHidden/>
          </w:rPr>
          <w:fldChar w:fldCharType="separate"/>
        </w:r>
        <w:r w:rsidR="00C61412">
          <w:rPr>
            <w:webHidden/>
          </w:rPr>
          <w:t>15</w:t>
        </w:r>
        <w:r w:rsidR="00F27DF0">
          <w:rPr>
            <w:webHidden/>
          </w:rPr>
          <w:fldChar w:fldCharType="end"/>
        </w:r>
      </w:hyperlink>
    </w:p>
    <w:p w14:paraId="2A8F234A" w14:textId="1F2AE0E1" w:rsidR="00F27DF0" w:rsidRDefault="00205995">
      <w:pPr>
        <w:pStyle w:val="Obsah3"/>
        <w:rPr>
          <w:rFonts w:eastAsiaTheme="minorEastAsia" w:cstheme="minorBidi"/>
          <w:sz w:val="22"/>
          <w:szCs w:val="22"/>
        </w:rPr>
      </w:pPr>
      <w:hyperlink w:anchor="_Toc133313597" w:history="1">
        <w:r w:rsidR="00F27DF0" w:rsidRPr="000C1E4E">
          <w:rPr>
            <w:rStyle w:val="Hypertextovodkaz"/>
            <w:rFonts w:ascii="Arial Narrow" w:hAnsi="Arial Narrow" w:cs="Calibri"/>
            <w:i/>
            <w:iCs/>
          </w:rPr>
          <w:t>B.8.5.</w:t>
        </w:r>
        <w:r w:rsidR="00F27DF0">
          <w:rPr>
            <w:rFonts w:eastAsiaTheme="minorEastAsia" w:cstheme="minorBidi"/>
            <w:sz w:val="22"/>
            <w:szCs w:val="22"/>
          </w:rPr>
          <w:tab/>
        </w:r>
        <w:r w:rsidR="00F27DF0" w:rsidRPr="000C1E4E">
          <w:rPr>
            <w:rStyle w:val="Hypertextovodkaz"/>
            <w:rFonts w:ascii="Arial Narrow" w:hAnsi="Arial Narrow" w:cs="Calibri"/>
            <w:i/>
            <w:iCs/>
          </w:rPr>
          <w:t>Bilance zemních hmot</w:t>
        </w:r>
        <w:r w:rsidR="00F27DF0">
          <w:rPr>
            <w:webHidden/>
          </w:rPr>
          <w:tab/>
        </w:r>
        <w:r w:rsidR="00F27DF0">
          <w:rPr>
            <w:webHidden/>
          </w:rPr>
          <w:fldChar w:fldCharType="begin"/>
        </w:r>
        <w:r w:rsidR="00F27DF0">
          <w:rPr>
            <w:webHidden/>
          </w:rPr>
          <w:instrText xml:space="preserve"> PAGEREF _Toc133313597 \h </w:instrText>
        </w:r>
        <w:r w:rsidR="00F27DF0">
          <w:rPr>
            <w:webHidden/>
          </w:rPr>
        </w:r>
        <w:r w:rsidR="00F27DF0">
          <w:rPr>
            <w:webHidden/>
          </w:rPr>
          <w:fldChar w:fldCharType="separate"/>
        </w:r>
        <w:r w:rsidR="00C61412">
          <w:rPr>
            <w:webHidden/>
          </w:rPr>
          <w:t>15</w:t>
        </w:r>
        <w:r w:rsidR="00F27DF0">
          <w:rPr>
            <w:webHidden/>
          </w:rPr>
          <w:fldChar w:fldCharType="end"/>
        </w:r>
      </w:hyperlink>
    </w:p>
    <w:p w14:paraId="504990CB" w14:textId="20EBD6FD" w:rsidR="00F27DF0" w:rsidRDefault="00205995">
      <w:pPr>
        <w:pStyle w:val="Obsah3"/>
        <w:rPr>
          <w:rFonts w:eastAsiaTheme="minorEastAsia" w:cstheme="minorBidi"/>
          <w:sz w:val="22"/>
          <w:szCs w:val="22"/>
        </w:rPr>
      </w:pPr>
      <w:hyperlink w:anchor="_Toc133313598" w:history="1">
        <w:r w:rsidR="00F27DF0" w:rsidRPr="000C1E4E">
          <w:rPr>
            <w:rStyle w:val="Hypertextovodkaz"/>
            <w:rFonts w:ascii="Arial Narrow" w:hAnsi="Arial Narrow" w:cs="Calibri"/>
            <w:i/>
            <w:iCs/>
          </w:rPr>
          <w:t>B.8.6.</w:t>
        </w:r>
        <w:r w:rsidR="00F27DF0">
          <w:rPr>
            <w:rFonts w:eastAsiaTheme="minorEastAsia" w:cstheme="minorBidi"/>
            <w:sz w:val="22"/>
            <w:szCs w:val="22"/>
          </w:rPr>
          <w:tab/>
        </w:r>
        <w:r w:rsidR="00F27DF0" w:rsidRPr="000C1E4E">
          <w:rPr>
            <w:rStyle w:val="Hypertextovodkaz"/>
            <w:rFonts w:ascii="Arial Narrow" w:hAnsi="Arial Narrow" w:cs="Calibri"/>
            <w:i/>
            <w:iCs/>
          </w:rPr>
          <w:t>Zdroje vody a energií</w:t>
        </w:r>
        <w:r w:rsidR="00F27DF0">
          <w:rPr>
            <w:webHidden/>
          </w:rPr>
          <w:tab/>
        </w:r>
        <w:r w:rsidR="00F27DF0">
          <w:rPr>
            <w:webHidden/>
          </w:rPr>
          <w:fldChar w:fldCharType="begin"/>
        </w:r>
        <w:r w:rsidR="00F27DF0">
          <w:rPr>
            <w:webHidden/>
          </w:rPr>
          <w:instrText xml:space="preserve"> PAGEREF _Toc133313598 \h </w:instrText>
        </w:r>
        <w:r w:rsidR="00F27DF0">
          <w:rPr>
            <w:webHidden/>
          </w:rPr>
        </w:r>
        <w:r w:rsidR="00F27DF0">
          <w:rPr>
            <w:webHidden/>
          </w:rPr>
          <w:fldChar w:fldCharType="separate"/>
        </w:r>
        <w:r w:rsidR="00C61412">
          <w:rPr>
            <w:webHidden/>
          </w:rPr>
          <w:t>15</w:t>
        </w:r>
        <w:r w:rsidR="00F27DF0">
          <w:rPr>
            <w:webHidden/>
          </w:rPr>
          <w:fldChar w:fldCharType="end"/>
        </w:r>
      </w:hyperlink>
    </w:p>
    <w:p w14:paraId="31449D74" w14:textId="21DB80C8" w:rsidR="00F27DF0" w:rsidRDefault="00205995">
      <w:pPr>
        <w:pStyle w:val="Obsah2"/>
        <w:rPr>
          <w:rFonts w:eastAsiaTheme="minorEastAsia" w:cstheme="minorBidi"/>
          <w:bCs w:val="0"/>
          <w:sz w:val="22"/>
        </w:rPr>
      </w:pPr>
      <w:hyperlink w:anchor="_Toc133313599" w:history="1">
        <w:r w:rsidR="00F27DF0" w:rsidRPr="000C1E4E">
          <w:rPr>
            <w:rStyle w:val="Hypertextovodkaz"/>
            <w:rFonts w:ascii="Arial" w:hAnsi="Arial"/>
            <w:i/>
          </w:rPr>
          <w:t>B.9.</w:t>
        </w:r>
        <w:r w:rsidR="00F27DF0">
          <w:rPr>
            <w:rFonts w:eastAsiaTheme="minorEastAsia" w:cstheme="minorBidi"/>
            <w:bCs w:val="0"/>
            <w:sz w:val="22"/>
          </w:rPr>
          <w:tab/>
        </w:r>
        <w:r w:rsidR="00F27DF0" w:rsidRPr="000C1E4E">
          <w:rPr>
            <w:rStyle w:val="Hypertextovodkaz"/>
            <w:rFonts w:ascii="Arial" w:hAnsi="Arial"/>
            <w:i/>
          </w:rPr>
          <w:t>Celkové vodohospodářské řešení</w:t>
        </w:r>
        <w:r w:rsidR="00F27DF0">
          <w:rPr>
            <w:webHidden/>
          </w:rPr>
          <w:tab/>
        </w:r>
        <w:r w:rsidR="00F27DF0">
          <w:rPr>
            <w:webHidden/>
          </w:rPr>
          <w:fldChar w:fldCharType="begin"/>
        </w:r>
        <w:r w:rsidR="00F27DF0">
          <w:rPr>
            <w:webHidden/>
          </w:rPr>
          <w:instrText xml:space="preserve"> PAGEREF _Toc133313599 \h </w:instrText>
        </w:r>
        <w:r w:rsidR="00F27DF0">
          <w:rPr>
            <w:webHidden/>
          </w:rPr>
        </w:r>
        <w:r w:rsidR="00F27DF0">
          <w:rPr>
            <w:webHidden/>
          </w:rPr>
          <w:fldChar w:fldCharType="separate"/>
        </w:r>
        <w:r w:rsidR="00C61412">
          <w:rPr>
            <w:webHidden/>
          </w:rPr>
          <w:t>15</w:t>
        </w:r>
        <w:r w:rsidR="00F27DF0">
          <w:rPr>
            <w:webHidden/>
          </w:rPr>
          <w:fldChar w:fldCharType="end"/>
        </w:r>
      </w:hyperlink>
    </w:p>
    <w:p w14:paraId="0B332D97" w14:textId="30593F96" w:rsidR="007038C4" w:rsidRPr="004F0769" w:rsidRDefault="006A210B" w:rsidP="006A210B">
      <w:pPr>
        <w:ind w:firstLine="284"/>
        <w:rPr>
          <w:rFonts w:ascii="Arial Narrow" w:hAnsi="Arial Narrow" w:cstheme="minorHAnsi"/>
          <w:b/>
          <w:sz w:val="22"/>
          <w:szCs w:val="22"/>
        </w:rPr>
      </w:pPr>
      <w:r w:rsidRPr="004F0769">
        <w:rPr>
          <w:rFonts w:ascii="Arial Narrow" w:hAnsi="Arial Narrow" w:cstheme="minorHAnsi"/>
          <w:b/>
          <w:sz w:val="22"/>
          <w:szCs w:val="22"/>
        </w:rPr>
        <w:fldChar w:fldCharType="end"/>
      </w:r>
    </w:p>
    <w:p w14:paraId="4568A9A9" w14:textId="4E64EB89" w:rsidR="006A210B" w:rsidRPr="006003BA" w:rsidRDefault="006A210B">
      <w:pPr>
        <w:rPr>
          <w:rFonts w:ascii="Arial Narrow" w:hAnsi="Arial Narrow" w:cstheme="minorHAnsi"/>
          <w:b/>
          <w:sz w:val="32"/>
          <w:szCs w:val="32"/>
        </w:rPr>
      </w:pPr>
      <w:r w:rsidRPr="006003BA">
        <w:rPr>
          <w:rFonts w:ascii="Arial Narrow" w:hAnsi="Arial Narrow" w:cstheme="minorHAnsi"/>
          <w:b/>
          <w:sz w:val="32"/>
          <w:szCs w:val="32"/>
        </w:rPr>
        <w:br w:type="page"/>
      </w:r>
    </w:p>
    <w:p w14:paraId="714E04C8" w14:textId="287B71CF" w:rsidR="00180A45" w:rsidRDefault="00180A45" w:rsidP="00893B2B">
      <w:pPr>
        <w:pStyle w:val="TextTZ"/>
        <w:spacing w:before="120"/>
        <w:ind w:firstLine="284"/>
      </w:pPr>
      <w:r w:rsidRPr="00180A45">
        <w:rPr>
          <w:rFonts w:ascii="Arial" w:hAnsi="Arial" w:cs="Arial"/>
          <w:b/>
          <w:bCs/>
          <w:noProof/>
        </w:rPr>
        <w:lastRenderedPageBreak/>
        <mc:AlternateContent>
          <mc:Choice Requires="wps">
            <w:drawing>
              <wp:anchor distT="0" distB="0" distL="114300" distR="114300" simplePos="0" relativeHeight="251665408" behindDoc="0" locked="0" layoutInCell="1" allowOverlap="1" wp14:anchorId="591A5BA0" wp14:editId="1E753F15">
                <wp:simplePos x="0" y="0"/>
                <wp:positionH relativeFrom="column">
                  <wp:posOffset>164210</wp:posOffset>
                </wp:positionH>
                <wp:positionV relativeFrom="paragraph">
                  <wp:posOffset>209976</wp:posOffset>
                </wp:positionV>
                <wp:extent cx="6007007" cy="0"/>
                <wp:effectExtent l="0" t="0" r="0" b="0"/>
                <wp:wrapNone/>
                <wp:docPr id="15" name="Přímá spojnice 15"/>
                <wp:cNvGraphicFramePr/>
                <a:graphic xmlns:a="http://schemas.openxmlformats.org/drawingml/2006/main">
                  <a:graphicData uri="http://schemas.microsoft.com/office/word/2010/wordprocessingShape">
                    <wps:wsp>
                      <wps:cNvCnPr/>
                      <wps:spPr>
                        <a:xfrm>
                          <a:off x="0" y="0"/>
                          <a:ext cx="6007007" cy="0"/>
                        </a:xfrm>
                        <a:prstGeom prst="line">
                          <a:avLst/>
                        </a:prstGeom>
                        <a:ln w="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D28E7A" id="Přímá spojnice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5pt,16.55pt" to="485.9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FtAEAANoDAAAOAAAAZHJzL2Uyb0RvYy54bWysU8FO4zAQvSPtP1i+b5NyABQ15QCCywrQ&#10;Ah9gnHFjyfZYtmnSv9+x06awIKRdIVWux5735s3zZHU5WsO2EKJG1/LlouYMnMROu03Ln59ufl5w&#10;FpNwnTDooOU7iPxy/eNkNfgGTrFH00FgROJiM/iW9yn5pqqi7MGKuEAPji4VBisShWFTdUEMxG5N&#10;dVrXZ9WAofMBJcRIp9fTJV8XfqVApnulIiRmWk7aUllDWV/yWq1XotkE4Xst9zLEf6iwQjsqOlNd&#10;iyTYa9AfqKyWASOqtJBoK1RKSyg9UDfL+q9uHnvhofRC5kQ/2xS/j1beba/cQyAbBh+b6B9C7mJU&#10;weZ/0sfGYtZuNgvGxCQdntX1Of04k4e76gj0IaZbQMvypuVGu9yHaMT2V0xUjFIPKfnYODbkAnkf&#10;0ejuRhtTgjwHcGUC2wp6wTQu84sR+k0WRcbR4bGBsks7AxP3b1BMdyR5ORV4zymkBJcOvMZRdoYp&#10;UjAD98q+Au7zMxTK3P0LeEaUyujSDLbaYfhM9tEKNeUfHJj6zha8YLcrT1usoQEqzu2HPU/o27jA&#10;j5/k+g8AAAD//wMAUEsDBBQABgAIAAAAIQAglpMf3gAAAAgBAAAPAAAAZHJzL2Rvd25yZXYueG1s&#10;TI9Ba8JAEIXvBf/DMkJvdRNDrUmzERGECoW2tgePa3ZMgtnZkF1N+u87xUN7nPceb76Xr0bbiiv2&#10;vnGkIJ5FIJBKZxqqFHx9bh+WIHzQZHTrCBV8o4dVMbnLdWbcQB943YdKcAn5TCuoQ+gyKX1Zo9V+&#10;5jok9k6utzrw2VfS9HrgctvKeRQtpNUN8Ydad7ipsTzvL1YB7t7ly2Gb7LpTar0/vy2H4fCq1P10&#10;XD+DCDiGvzD84jM6FMx0dBcyXrQK5o8pJxUkSQyC/fQpZuF4E2SRy/8Dih8AAAD//wMAUEsBAi0A&#10;FAAGAAgAAAAhALaDOJL+AAAA4QEAABMAAAAAAAAAAAAAAAAAAAAAAFtDb250ZW50X1R5cGVzXS54&#10;bWxQSwECLQAUAAYACAAAACEAOP0h/9YAAACUAQAACwAAAAAAAAAAAAAAAAAvAQAAX3JlbHMvLnJl&#10;bHNQSwECLQAUAAYACAAAACEA1PiSRbQBAADaAwAADgAAAAAAAAAAAAAAAAAuAgAAZHJzL2Uyb0Rv&#10;Yy54bWxQSwECLQAUAAYACAAAACEAIJaTH94AAAAIAQAADwAAAAAAAAAAAAAAAAAOBAAAZHJzL2Rv&#10;d25yZXYueG1sUEsFBgAAAAAEAAQA8wAAABkFAAAAAA==&#10;" strokecolor="black [3213]" strokeweight="0"/>
            </w:pict>
          </mc:Fallback>
        </mc:AlternateContent>
      </w:r>
      <w:r>
        <w:rPr>
          <w:rFonts w:ascii="Arial" w:hAnsi="Arial" w:cs="Arial"/>
          <w:b/>
          <w:bCs/>
        </w:rPr>
        <w:t>ZKRATKY</w:t>
      </w:r>
    </w:p>
    <w:p w14:paraId="3016AC53" w14:textId="10CB1CC9" w:rsidR="001C7F65" w:rsidRPr="00197C28" w:rsidRDefault="001C7F65" w:rsidP="00180A45">
      <w:pPr>
        <w:pStyle w:val="TextTZ"/>
        <w:spacing w:before="240" w:after="60"/>
        <w:ind w:left="284"/>
        <w:rPr>
          <w:rFonts w:ascii="Arial Narrow" w:hAnsi="Arial Narrow"/>
          <w:sz w:val="20"/>
          <w:szCs w:val="20"/>
        </w:rPr>
      </w:pPr>
      <w:r w:rsidRPr="00197C28">
        <w:rPr>
          <w:rFonts w:ascii="Arial Narrow" w:hAnsi="Arial Narrow"/>
          <w:sz w:val="20"/>
          <w:szCs w:val="20"/>
        </w:rPr>
        <w:t>ČSN</w:t>
      </w:r>
      <w:r w:rsidR="005F631A" w:rsidRPr="00197C28">
        <w:rPr>
          <w:rFonts w:ascii="Arial Narrow" w:hAnsi="Arial Narrow"/>
          <w:sz w:val="20"/>
          <w:szCs w:val="20"/>
        </w:rPr>
        <w:tab/>
      </w:r>
      <w:r w:rsidR="005F631A" w:rsidRPr="00197C28">
        <w:rPr>
          <w:rFonts w:ascii="Arial Narrow" w:hAnsi="Arial Narrow"/>
          <w:sz w:val="20"/>
          <w:szCs w:val="20"/>
        </w:rPr>
        <w:tab/>
      </w:r>
      <w:r w:rsidR="005F631A"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Č</w:t>
      </w:r>
      <w:r w:rsidRPr="00197C28">
        <w:rPr>
          <w:rFonts w:ascii="Arial Narrow" w:hAnsi="Arial Narrow"/>
          <w:sz w:val="20"/>
          <w:szCs w:val="20"/>
        </w:rPr>
        <w:t>eská technická norma</w:t>
      </w:r>
    </w:p>
    <w:p w14:paraId="70DDCB15" w14:textId="5B1BF6B4" w:rsidR="001C7F65"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ČGS</w:t>
      </w:r>
      <w:r w:rsidR="005F631A" w:rsidRPr="00197C28">
        <w:rPr>
          <w:rFonts w:ascii="Arial Narrow" w:hAnsi="Arial Narrow"/>
          <w:sz w:val="20"/>
          <w:szCs w:val="20"/>
        </w:rPr>
        <w:tab/>
      </w:r>
      <w:r w:rsidR="005F631A" w:rsidRPr="00197C28">
        <w:rPr>
          <w:rFonts w:ascii="Arial Narrow" w:hAnsi="Arial Narrow"/>
          <w:sz w:val="20"/>
          <w:szCs w:val="20"/>
        </w:rPr>
        <w:tab/>
      </w:r>
      <w:r w:rsidR="005F631A"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Č</w:t>
      </w:r>
      <w:r w:rsidRPr="00197C28">
        <w:rPr>
          <w:rFonts w:ascii="Arial Narrow" w:hAnsi="Arial Narrow"/>
          <w:sz w:val="20"/>
          <w:szCs w:val="20"/>
        </w:rPr>
        <w:t>eská geologická služba</w:t>
      </w:r>
    </w:p>
    <w:p w14:paraId="73CFA75C" w14:textId="67AAF6C1" w:rsidR="00573E3F" w:rsidRDefault="00573E3F" w:rsidP="00573E3F">
      <w:pPr>
        <w:pStyle w:val="TextTZ"/>
        <w:spacing w:after="60"/>
        <w:ind w:left="284"/>
        <w:rPr>
          <w:rFonts w:ascii="Arial Narrow" w:hAnsi="Arial Narrow"/>
          <w:sz w:val="20"/>
          <w:szCs w:val="20"/>
        </w:rPr>
      </w:pPr>
      <w:r w:rsidRPr="00D149DC">
        <w:rPr>
          <w:rFonts w:ascii="Arial Narrow" w:hAnsi="Arial Narrow"/>
          <w:sz w:val="20"/>
          <w:szCs w:val="20"/>
        </w:rPr>
        <w:t>DK</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Dopravní kancelář</w:t>
      </w:r>
    </w:p>
    <w:p w14:paraId="444E84B5" w14:textId="0F7FF62D" w:rsidR="007820A4" w:rsidRDefault="007820A4" w:rsidP="00E06B34">
      <w:pPr>
        <w:pStyle w:val="TextTZ"/>
        <w:spacing w:after="60"/>
        <w:ind w:left="284"/>
        <w:rPr>
          <w:rFonts w:ascii="Arial Narrow" w:hAnsi="Arial Narrow"/>
          <w:sz w:val="20"/>
          <w:szCs w:val="20"/>
        </w:rPr>
      </w:pPr>
      <w:bookmarkStart w:id="0" w:name="_Hlk138150536"/>
      <w:r>
        <w:rPr>
          <w:rFonts w:ascii="Arial Narrow" w:hAnsi="Arial Narrow"/>
          <w:sz w:val="20"/>
          <w:szCs w:val="20"/>
        </w:rPr>
        <w:t>DSP</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t>Dokumentace pro stavební povolení</w:t>
      </w:r>
    </w:p>
    <w:bookmarkEnd w:id="0"/>
    <w:p w14:paraId="7CD219F7" w14:textId="0FABCDAD" w:rsidR="00573E3F" w:rsidRPr="00D149DC" w:rsidRDefault="00573E3F" w:rsidP="00573E3F">
      <w:pPr>
        <w:pStyle w:val="TextTZ"/>
        <w:spacing w:after="60"/>
        <w:ind w:left="284"/>
        <w:rPr>
          <w:rFonts w:ascii="Arial Narrow" w:hAnsi="Arial Narrow"/>
          <w:sz w:val="20"/>
          <w:szCs w:val="20"/>
        </w:rPr>
      </w:pPr>
      <w:r w:rsidRPr="00D149DC">
        <w:rPr>
          <w:rFonts w:ascii="Arial Narrow" w:hAnsi="Arial Narrow"/>
          <w:sz w:val="20"/>
          <w:szCs w:val="20"/>
        </w:rPr>
        <w:t>EPS</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Elektrická požární signalizace</w:t>
      </w:r>
    </w:p>
    <w:p w14:paraId="5671B6E9" w14:textId="323BE5C2" w:rsidR="00573E3F" w:rsidRPr="00D149DC" w:rsidRDefault="00573E3F" w:rsidP="00573E3F">
      <w:pPr>
        <w:pStyle w:val="TextTZ"/>
        <w:spacing w:after="60"/>
        <w:ind w:left="284"/>
        <w:rPr>
          <w:rFonts w:ascii="Arial Narrow" w:hAnsi="Arial Narrow"/>
          <w:sz w:val="20"/>
          <w:szCs w:val="20"/>
        </w:rPr>
      </w:pPr>
      <w:r w:rsidRPr="00D149DC">
        <w:rPr>
          <w:rFonts w:ascii="Arial Narrow" w:hAnsi="Arial Narrow"/>
          <w:sz w:val="20"/>
          <w:szCs w:val="20"/>
        </w:rPr>
        <w:t>CHKO</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Chráněná krajinná oblast</w:t>
      </w:r>
    </w:p>
    <w:p w14:paraId="6614774A" w14:textId="18D91CF6" w:rsidR="001C7F65"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CHOPAV</w:t>
      </w:r>
      <w:r w:rsidR="005F631A" w:rsidRPr="00197C28">
        <w:rPr>
          <w:rFonts w:ascii="Arial Narrow" w:hAnsi="Arial Narrow"/>
          <w:sz w:val="20"/>
          <w:szCs w:val="20"/>
        </w:rPr>
        <w:tab/>
      </w:r>
      <w:r w:rsidR="005F631A"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C</w:t>
      </w:r>
      <w:r w:rsidRPr="00197C28">
        <w:rPr>
          <w:rFonts w:ascii="Arial Narrow" w:hAnsi="Arial Narrow"/>
          <w:sz w:val="20"/>
          <w:szCs w:val="20"/>
        </w:rPr>
        <w:t>hráněná oblast přirozené akumulace vod</w:t>
      </w:r>
    </w:p>
    <w:p w14:paraId="7824E6A3" w14:textId="0C8CE58E" w:rsidR="00573E3F" w:rsidRPr="00197C28" w:rsidRDefault="00573E3F" w:rsidP="00573E3F">
      <w:pPr>
        <w:pStyle w:val="TextTZ"/>
        <w:spacing w:after="60"/>
        <w:ind w:left="284"/>
        <w:rPr>
          <w:rFonts w:ascii="Arial Narrow" w:hAnsi="Arial Narrow"/>
          <w:sz w:val="20"/>
          <w:szCs w:val="20"/>
        </w:rPr>
      </w:pPr>
      <w:r w:rsidRPr="00D149DC">
        <w:rPr>
          <w:rFonts w:ascii="Arial Narrow" w:hAnsi="Arial Narrow"/>
          <w:sz w:val="20"/>
          <w:szCs w:val="20"/>
        </w:rPr>
        <w:t>JOP</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Jednotné obslužné pracoviště</w:t>
      </w:r>
    </w:p>
    <w:p w14:paraId="73F447C8" w14:textId="377E46A9" w:rsidR="00573E3F" w:rsidRPr="00D149DC" w:rsidRDefault="00573E3F" w:rsidP="00573E3F">
      <w:pPr>
        <w:pStyle w:val="TextTZ"/>
        <w:spacing w:after="60"/>
        <w:ind w:left="284"/>
        <w:rPr>
          <w:rFonts w:ascii="Arial Narrow" w:hAnsi="Arial Narrow"/>
          <w:sz w:val="20"/>
          <w:szCs w:val="20"/>
        </w:rPr>
      </w:pPr>
      <w:r w:rsidRPr="00D149DC">
        <w:rPr>
          <w:rFonts w:ascii="Arial Narrow" w:hAnsi="Arial Narrow"/>
          <w:sz w:val="20"/>
          <w:szCs w:val="20"/>
        </w:rPr>
        <w:t>MŽP</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Ministerstvo životního prostředí</w:t>
      </w:r>
    </w:p>
    <w:p w14:paraId="793FCAF5" w14:textId="51A4AAB9" w:rsidR="00DB5970" w:rsidRPr="00FB15AD" w:rsidRDefault="00573E3F" w:rsidP="00FB15AD">
      <w:pPr>
        <w:pStyle w:val="TextTZ"/>
        <w:spacing w:after="60"/>
        <w:ind w:left="284"/>
        <w:rPr>
          <w:rFonts w:ascii="Arial Narrow" w:hAnsi="Arial Narrow"/>
          <w:sz w:val="20"/>
          <w:szCs w:val="20"/>
        </w:rPr>
      </w:pPr>
      <w:r w:rsidRPr="00D149DC">
        <w:rPr>
          <w:rFonts w:ascii="Arial Narrow" w:hAnsi="Arial Narrow"/>
          <w:sz w:val="20"/>
          <w:szCs w:val="20"/>
        </w:rPr>
        <w:t>NN</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Nízké napětí</w:t>
      </w:r>
    </w:p>
    <w:p w14:paraId="779264AC" w14:textId="104D1C35" w:rsidR="001C7F65" w:rsidRPr="00197C28"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ON</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O</w:t>
      </w:r>
      <w:r w:rsidRPr="00197C28">
        <w:rPr>
          <w:rFonts w:ascii="Arial Narrow" w:hAnsi="Arial Narrow"/>
          <w:sz w:val="20"/>
          <w:szCs w:val="20"/>
        </w:rPr>
        <w:t>borová norma</w:t>
      </w:r>
    </w:p>
    <w:p w14:paraId="462D0AE0" w14:textId="0B9CAF02" w:rsidR="001C7F65"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OŘ</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O</w:t>
      </w:r>
      <w:r w:rsidRPr="00197C28">
        <w:rPr>
          <w:rFonts w:ascii="Arial Narrow" w:hAnsi="Arial Narrow"/>
          <w:sz w:val="20"/>
          <w:szCs w:val="20"/>
        </w:rPr>
        <w:t>blastní ředitelství</w:t>
      </w:r>
    </w:p>
    <w:p w14:paraId="1715B339" w14:textId="78C8EFEF" w:rsidR="007820A4" w:rsidRPr="00197C28" w:rsidRDefault="007820A4" w:rsidP="00B65F87">
      <w:pPr>
        <w:pStyle w:val="TextTZ"/>
        <w:spacing w:after="60"/>
        <w:ind w:left="284"/>
        <w:rPr>
          <w:rFonts w:ascii="Arial Narrow" w:hAnsi="Arial Narrow"/>
          <w:sz w:val="20"/>
          <w:szCs w:val="20"/>
        </w:rPr>
      </w:pPr>
      <w:bookmarkStart w:id="1" w:name="_Hlk138150554"/>
      <w:r>
        <w:rPr>
          <w:rFonts w:ascii="Arial Narrow" w:hAnsi="Arial Narrow"/>
          <w:sz w:val="20"/>
          <w:szCs w:val="20"/>
        </w:rPr>
        <w:t>PDPS</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7820A4">
        <w:rPr>
          <w:rFonts w:ascii="Arial Narrow" w:hAnsi="Arial Narrow"/>
          <w:sz w:val="20"/>
          <w:szCs w:val="20"/>
        </w:rPr>
        <w:t>Projektová dokumentace pro provádění stavby</w:t>
      </w:r>
    </w:p>
    <w:bookmarkEnd w:id="1"/>
    <w:p w14:paraId="49071EE6" w14:textId="14F2A650" w:rsidR="001C7F65" w:rsidRPr="00197C28"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PUPFL</w:t>
      </w:r>
      <w:r w:rsidR="00356158" w:rsidRPr="00197C28">
        <w:rPr>
          <w:rFonts w:ascii="Arial Narrow" w:hAnsi="Arial Narrow"/>
          <w:sz w:val="20"/>
          <w:szCs w:val="20"/>
        </w:rPr>
        <w:tab/>
      </w:r>
      <w:r w:rsidR="00356158" w:rsidRPr="00197C28">
        <w:rPr>
          <w:rFonts w:ascii="Arial Narrow" w:hAnsi="Arial Narrow"/>
          <w:sz w:val="20"/>
          <w:szCs w:val="20"/>
        </w:rPr>
        <w:tab/>
      </w:r>
      <w:r w:rsidR="00C67419"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P</w:t>
      </w:r>
      <w:r w:rsidRPr="00197C28">
        <w:rPr>
          <w:rFonts w:ascii="Arial Narrow" w:hAnsi="Arial Narrow"/>
          <w:sz w:val="20"/>
          <w:szCs w:val="20"/>
        </w:rPr>
        <w:t>ozemek určený k plnění funkce lesa</w:t>
      </w:r>
    </w:p>
    <w:p w14:paraId="31392A22" w14:textId="3BE30296" w:rsidR="004918BE" w:rsidRDefault="004918BE" w:rsidP="00B65F87">
      <w:pPr>
        <w:pStyle w:val="TextTZ"/>
        <w:spacing w:after="60"/>
        <w:ind w:left="284"/>
        <w:rPr>
          <w:rFonts w:ascii="Arial Narrow" w:hAnsi="Arial Narrow"/>
          <w:sz w:val="20"/>
          <w:szCs w:val="20"/>
        </w:rPr>
      </w:pPr>
      <w:r w:rsidRPr="00197C28">
        <w:rPr>
          <w:rFonts w:ascii="Arial Narrow" w:hAnsi="Arial Narrow"/>
          <w:sz w:val="20"/>
          <w:szCs w:val="20"/>
        </w:rPr>
        <w:t>PS</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O</w:t>
      </w:r>
      <w:r w:rsidRPr="00197C28">
        <w:rPr>
          <w:rFonts w:ascii="Arial Narrow" w:hAnsi="Arial Narrow"/>
          <w:sz w:val="20"/>
          <w:szCs w:val="20"/>
        </w:rPr>
        <w:t xml:space="preserve">bjekt technologické části </w:t>
      </w:r>
    </w:p>
    <w:p w14:paraId="13131DF4" w14:textId="5CE87981" w:rsidR="00573E3F" w:rsidRDefault="00573E3F" w:rsidP="00573E3F">
      <w:pPr>
        <w:pStyle w:val="TextTZ"/>
        <w:spacing w:after="60"/>
        <w:ind w:left="284"/>
        <w:rPr>
          <w:rFonts w:ascii="Arial Narrow" w:hAnsi="Arial Narrow"/>
          <w:sz w:val="20"/>
          <w:szCs w:val="20"/>
        </w:rPr>
      </w:pPr>
      <w:r w:rsidRPr="00D149DC">
        <w:rPr>
          <w:rFonts w:ascii="Arial Narrow" w:hAnsi="Arial Narrow"/>
          <w:sz w:val="20"/>
          <w:szCs w:val="20"/>
        </w:rPr>
        <w:t>PZS</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Přejezdové zařízení světelné</w:t>
      </w:r>
    </w:p>
    <w:p w14:paraId="3AB09379" w14:textId="7AAB48A9" w:rsidR="00400B10" w:rsidRPr="00D149DC" w:rsidRDefault="00400B10" w:rsidP="00400B10">
      <w:pPr>
        <w:pStyle w:val="TextTZ"/>
        <w:spacing w:after="60"/>
        <w:ind w:left="284"/>
        <w:rPr>
          <w:rFonts w:ascii="Arial Narrow" w:hAnsi="Arial Narrow"/>
          <w:sz w:val="20"/>
          <w:szCs w:val="20"/>
        </w:rPr>
      </w:pPr>
      <w:r>
        <w:rPr>
          <w:rFonts w:ascii="Arial Narrow" w:hAnsi="Arial Narrow"/>
          <w:sz w:val="20"/>
          <w:szCs w:val="20"/>
        </w:rPr>
        <w:t>PZZ</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t>Přejezdové zabezpečovací zařízení</w:t>
      </w:r>
    </w:p>
    <w:p w14:paraId="5017E934" w14:textId="3D888D54" w:rsidR="00573E3F" w:rsidRPr="00197C28" w:rsidRDefault="00573E3F" w:rsidP="00573E3F">
      <w:pPr>
        <w:pStyle w:val="TextTZ"/>
        <w:spacing w:after="60"/>
        <w:ind w:left="284"/>
        <w:rPr>
          <w:rFonts w:ascii="Arial Narrow" w:hAnsi="Arial Narrow"/>
          <w:sz w:val="20"/>
          <w:szCs w:val="20"/>
        </w:rPr>
      </w:pPr>
      <w:r w:rsidRPr="00D149DC">
        <w:rPr>
          <w:rFonts w:ascii="Arial Narrow" w:hAnsi="Arial Narrow"/>
          <w:sz w:val="20"/>
          <w:szCs w:val="20"/>
        </w:rPr>
        <w:t>PZTS</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Poplachový zabezpečovací a tísňový systém</w:t>
      </w:r>
    </w:p>
    <w:p w14:paraId="1C0DC4B0" w14:textId="25D1E9F3" w:rsidR="001C7F65" w:rsidRPr="00197C28"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SEE</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197C28">
        <w:rPr>
          <w:rFonts w:ascii="Arial Narrow" w:hAnsi="Arial Narrow"/>
          <w:sz w:val="20"/>
          <w:szCs w:val="20"/>
        </w:rPr>
        <w:tab/>
      </w:r>
      <w:r w:rsidR="00356158" w:rsidRPr="00197C28">
        <w:rPr>
          <w:rFonts w:ascii="Arial Narrow" w:hAnsi="Arial Narrow"/>
          <w:sz w:val="20"/>
          <w:szCs w:val="20"/>
        </w:rPr>
        <w:t>S</w:t>
      </w:r>
      <w:r w:rsidRPr="00197C28">
        <w:rPr>
          <w:rFonts w:ascii="Arial Narrow" w:hAnsi="Arial Narrow"/>
          <w:sz w:val="20"/>
          <w:szCs w:val="20"/>
        </w:rPr>
        <w:t>práva elektrotechniky a energetiky</w:t>
      </w:r>
    </w:p>
    <w:p w14:paraId="573F42D7" w14:textId="0EE6FED3" w:rsidR="001C7F65" w:rsidRPr="00197C28"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SMT</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S</w:t>
      </w:r>
      <w:r w:rsidRPr="00197C28">
        <w:rPr>
          <w:rFonts w:ascii="Arial Narrow" w:hAnsi="Arial Narrow"/>
          <w:sz w:val="20"/>
          <w:szCs w:val="20"/>
        </w:rPr>
        <w:t>práva mostů a tunelů</w:t>
      </w:r>
    </w:p>
    <w:p w14:paraId="30F42712" w14:textId="4ECA9F52" w:rsidR="004918BE" w:rsidRPr="00B65F87" w:rsidRDefault="004918BE" w:rsidP="00B65F87">
      <w:pPr>
        <w:pStyle w:val="TextTZ"/>
        <w:spacing w:after="60"/>
        <w:ind w:left="284"/>
        <w:rPr>
          <w:rFonts w:ascii="Arial Narrow" w:hAnsi="Arial Narrow"/>
          <w:sz w:val="20"/>
          <w:szCs w:val="20"/>
        </w:rPr>
      </w:pPr>
      <w:r w:rsidRPr="00197C28">
        <w:rPr>
          <w:rFonts w:ascii="Arial Narrow" w:hAnsi="Arial Narrow"/>
          <w:sz w:val="20"/>
          <w:szCs w:val="20"/>
        </w:rPr>
        <w:t>SO</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B65F87">
        <w:rPr>
          <w:rFonts w:ascii="Arial Narrow" w:hAnsi="Arial Narrow"/>
          <w:sz w:val="20"/>
          <w:szCs w:val="20"/>
        </w:rPr>
        <w:tab/>
      </w:r>
      <w:r w:rsidR="00356158" w:rsidRPr="00197C28">
        <w:rPr>
          <w:rFonts w:ascii="Arial Narrow" w:hAnsi="Arial Narrow"/>
          <w:sz w:val="20"/>
          <w:szCs w:val="20"/>
        </w:rPr>
        <w:t>O</w:t>
      </w:r>
      <w:r w:rsidRPr="00197C28">
        <w:rPr>
          <w:rFonts w:ascii="Arial Narrow" w:hAnsi="Arial Narrow"/>
          <w:sz w:val="20"/>
          <w:szCs w:val="20"/>
        </w:rPr>
        <w:t>bjekt stavební části</w:t>
      </w:r>
    </w:p>
    <w:p w14:paraId="218BA5C6" w14:textId="4E4EEF3F" w:rsidR="001C7F65" w:rsidRPr="00197C28"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SSZT</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B65F87">
        <w:rPr>
          <w:rFonts w:ascii="Arial Narrow" w:hAnsi="Arial Narrow"/>
          <w:sz w:val="20"/>
          <w:szCs w:val="20"/>
        </w:rPr>
        <w:tab/>
      </w:r>
      <w:r w:rsidRPr="00197C28">
        <w:rPr>
          <w:rFonts w:ascii="Arial Narrow" w:hAnsi="Arial Narrow"/>
          <w:sz w:val="20"/>
          <w:szCs w:val="20"/>
        </w:rPr>
        <w:t>Správa sdělovací a zabezpečovací techniky</w:t>
      </w:r>
    </w:p>
    <w:p w14:paraId="0563544E" w14:textId="453D114A" w:rsidR="001C7F65"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ST</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B65F87">
        <w:rPr>
          <w:rFonts w:ascii="Arial Narrow" w:hAnsi="Arial Narrow"/>
          <w:sz w:val="20"/>
          <w:szCs w:val="20"/>
        </w:rPr>
        <w:tab/>
      </w:r>
      <w:r w:rsidRPr="00197C28">
        <w:rPr>
          <w:rFonts w:ascii="Arial Narrow" w:hAnsi="Arial Narrow"/>
          <w:sz w:val="20"/>
          <w:szCs w:val="20"/>
        </w:rPr>
        <w:t>Správa trati</w:t>
      </w:r>
    </w:p>
    <w:p w14:paraId="4F10F8D8" w14:textId="0108C6BA" w:rsidR="001C7F65"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TNŽ</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197C28">
        <w:rPr>
          <w:rFonts w:ascii="Arial Narrow" w:hAnsi="Arial Narrow"/>
          <w:sz w:val="20"/>
          <w:szCs w:val="20"/>
        </w:rPr>
        <w:tab/>
      </w:r>
      <w:r w:rsidRPr="00197C28">
        <w:rPr>
          <w:rFonts w:ascii="Arial Narrow" w:hAnsi="Arial Narrow"/>
          <w:sz w:val="20"/>
          <w:szCs w:val="20"/>
        </w:rPr>
        <w:t>Technická norma železnic</w:t>
      </w:r>
    </w:p>
    <w:p w14:paraId="50A14752" w14:textId="6EFED592" w:rsidR="00C54F69" w:rsidRPr="00D149DC" w:rsidRDefault="00403BF3" w:rsidP="00C54F69">
      <w:pPr>
        <w:pStyle w:val="TextTZ"/>
        <w:spacing w:after="60"/>
        <w:ind w:left="284"/>
        <w:rPr>
          <w:rFonts w:ascii="Arial Narrow" w:hAnsi="Arial Narrow"/>
          <w:sz w:val="20"/>
          <w:szCs w:val="20"/>
        </w:rPr>
      </w:pPr>
      <w:r>
        <w:rPr>
          <w:rFonts w:ascii="Arial Narrow" w:hAnsi="Arial Narrow"/>
          <w:sz w:val="20"/>
          <w:szCs w:val="20"/>
        </w:rPr>
        <w:t>U</w:t>
      </w:r>
      <w:r w:rsidR="00C54F69" w:rsidRPr="00C54F69">
        <w:rPr>
          <w:rFonts w:ascii="Arial Narrow" w:hAnsi="Arial Narrow"/>
          <w:sz w:val="20"/>
          <w:szCs w:val="20"/>
        </w:rPr>
        <w:t>AN</w:t>
      </w:r>
      <w:r w:rsidR="00C54F69">
        <w:rPr>
          <w:rFonts w:ascii="Arial Narrow" w:hAnsi="Arial Narrow"/>
          <w:sz w:val="20"/>
          <w:szCs w:val="20"/>
        </w:rPr>
        <w:tab/>
      </w:r>
      <w:r w:rsidR="00C54F69">
        <w:rPr>
          <w:rFonts w:ascii="Arial Narrow" w:hAnsi="Arial Narrow"/>
          <w:sz w:val="20"/>
          <w:szCs w:val="20"/>
        </w:rPr>
        <w:tab/>
      </w:r>
      <w:r w:rsidR="00C54F69">
        <w:rPr>
          <w:rFonts w:ascii="Arial Narrow" w:hAnsi="Arial Narrow"/>
          <w:sz w:val="20"/>
          <w:szCs w:val="20"/>
        </w:rPr>
        <w:tab/>
      </w:r>
      <w:r w:rsidR="00C54F69">
        <w:rPr>
          <w:rFonts w:ascii="Arial Narrow" w:hAnsi="Arial Narrow"/>
          <w:sz w:val="20"/>
          <w:szCs w:val="20"/>
        </w:rPr>
        <w:tab/>
      </w:r>
      <w:r w:rsidR="00C54F69" w:rsidRPr="00C54F69">
        <w:rPr>
          <w:rFonts w:ascii="Arial Narrow" w:hAnsi="Arial Narrow"/>
          <w:sz w:val="20"/>
          <w:szCs w:val="20"/>
        </w:rPr>
        <w:t>Území s archeologickými nálezy</w:t>
      </w:r>
    </w:p>
    <w:p w14:paraId="0A196A70" w14:textId="1FE08C11" w:rsidR="001C7F65" w:rsidRPr="00197C28"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ÚSES</w:t>
      </w:r>
      <w:r w:rsidR="00356158" w:rsidRPr="00197C28">
        <w:rPr>
          <w:rFonts w:ascii="Arial Narrow" w:hAnsi="Arial Narrow"/>
          <w:sz w:val="20"/>
          <w:szCs w:val="20"/>
        </w:rPr>
        <w:tab/>
      </w:r>
      <w:r w:rsidR="00356158" w:rsidRPr="00197C28">
        <w:rPr>
          <w:rFonts w:ascii="Arial Narrow" w:hAnsi="Arial Narrow"/>
          <w:sz w:val="20"/>
          <w:szCs w:val="20"/>
        </w:rPr>
        <w:tab/>
      </w:r>
      <w:r w:rsidR="00356158" w:rsidRPr="00197C28">
        <w:rPr>
          <w:rFonts w:ascii="Arial Narrow" w:hAnsi="Arial Narrow"/>
          <w:sz w:val="20"/>
          <w:szCs w:val="20"/>
        </w:rPr>
        <w:tab/>
      </w:r>
      <w:r w:rsidR="00B65F87">
        <w:rPr>
          <w:rFonts w:ascii="Arial Narrow" w:hAnsi="Arial Narrow"/>
          <w:sz w:val="20"/>
          <w:szCs w:val="20"/>
        </w:rPr>
        <w:tab/>
      </w:r>
      <w:r w:rsidRPr="00197C28">
        <w:rPr>
          <w:rFonts w:ascii="Arial Narrow" w:hAnsi="Arial Narrow"/>
          <w:sz w:val="20"/>
          <w:szCs w:val="20"/>
        </w:rPr>
        <w:t>Územní systém ekologické stability</w:t>
      </w:r>
    </w:p>
    <w:p w14:paraId="0C14FDF1" w14:textId="48BC90EE" w:rsidR="001C7F65"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VKP</w:t>
      </w:r>
      <w:r w:rsidR="00B20FCD" w:rsidRPr="00197C28">
        <w:rPr>
          <w:rFonts w:ascii="Arial Narrow" w:hAnsi="Arial Narrow"/>
          <w:sz w:val="20"/>
          <w:szCs w:val="20"/>
        </w:rPr>
        <w:tab/>
      </w:r>
      <w:r w:rsidR="00B20FCD" w:rsidRPr="00197C28">
        <w:rPr>
          <w:rFonts w:ascii="Arial Narrow" w:hAnsi="Arial Narrow"/>
          <w:sz w:val="20"/>
          <w:szCs w:val="20"/>
        </w:rPr>
        <w:tab/>
      </w:r>
      <w:r w:rsidR="00B20FCD" w:rsidRPr="00197C28">
        <w:rPr>
          <w:rFonts w:ascii="Arial Narrow" w:hAnsi="Arial Narrow"/>
          <w:sz w:val="20"/>
          <w:szCs w:val="20"/>
        </w:rPr>
        <w:tab/>
      </w:r>
      <w:r w:rsidR="00197C28">
        <w:rPr>
          <w:rFonts w:ascii="Arial Narrow" w:hAnsi="Arial Narrow"/>
          <w:sz w:val="20"/>
          <w:szCs w:val="20"/>
        </w:rPr>
        <w:tab/>
      </w:r>
      <w:r w:rsidRPr="00197C28">
        <w:rPr>
          <w:rFonts w:ascii="Arial Narrow" w:hAnsi="Arial Narrow"/>
          <w:sz w:val="20"/>
          <w:szCs w:val="20"/>
        </w:rPr>
        <w:t>Významný krajinný prvek</w:t>
      </w:r>
    </w:p>
    <w:p w14:paraId="76385C8F" w14:textId="1BB5FA12" w:rsidR="00573E3F" w:rsidRPr="00197C28" w:rsidRDefault="00573E3F" w:rsidP="00573E3F">
      <w:pPr>
        <w:pStyle w:val="TextTZ"/>
        <w:spacing w:after="60"/>
        <w:ind w:left="284"/>
        <w:rPr>
          <w:rFonts w:ascii="Arial Narrow" w:hAnsi="Arial Narrow"/>
          <w:sz w:val="20"/>
          <w:szCs w:val="20"/>
        </w:rPr>
      </w:pPr>
      <w:r w:rsidRPr="00D149DC">
        <w:rPr>
          <w:rFonts w:ascii="Arial Narrow" w:hAnsi="Arial Narrow"/>
          <w:sz w:val="20"/>
          <w:szCs w:val="20"/>
        </w:rPr>
        <w:t>VTO</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D149DC">
        <w:rPr>
          <w:rFonts w:ascii="Arial Narrow" w:hAnsi="Arial Narrow"/>
          <w:sz w:val="20"/>
          <w:szCs w:val="20"/>
        </w:rPr>
        <w:t>Venkovní telefonní objekt</w:t>
      </w:r>
    </w:p>
    <w:p w14:paraId="63E011CF" w14:textId="7D651247" w:rsidR="001C7F65" w:rsidRPr="00197C28" w:rsidRDefault="001C7F65" w:rsidP="00B65F87">
      <w:pPr>
        <w:pStyle w:val="TextTZ"/>
        <w:spacing w:after="60"/>
        <w:ind w:left="284"/>
        <w:rPr>
          <w:rFonts w:ascii="Arial Narrow" w:hAnsi="Arial Narrow"/>
          <w:sz w:val="20"/>
          <w:szCs w:val="20"/>
        </w:rPr>
      </w:pPr>
      <w:r w:rsidRPr="00197C28">
        <w:rPr>
          <w:rFonts w:ascii="Arial Narrow" w:hAnsi="Arial Narrow"/>
          <w:sz w:val="20"/>
          <w:szCs w:val="20"/>
        </w:rPr>
        <w:t>ZPF</w:t>
      </w:r>
      <w:r w:rsidR="00B20FCD" w:rsidRPr="00197C28">
        <w:rPr>
          <w:rFonts w:ascii="Arial Narrow" w:hAnsi="Arial Narrow"/>
          <w:sz w:val="20"/>
          <w:szCs w:val="20"/>
        </w:rPr>
        <w:tab/>
      </w:r>
      <w:r w:rsidR="00B20FCD" w:rsidRPr="00197C28">
        <w:rPr>
          <w:rFonts w:ascii="Arial Narrow" w:hAnsi="Arial Narrow"/>
          <w:sz w:val="20"/>
          <w:szCs w:val="20"/>
        </w:rPr>
        <w:tab/>
      </w:r>
      <w:r w:rsidR="00B20FCD" w:rsidRPr="00197C28">
        <w:rPr>
          <w:rFonts w:ascii="Arial Narrow" w:hAnsi="Arial Narrow"/>
          <w:sz w:val="20"/>
          <w:szCs w:val="20"/>
        </w:rPr>
        <w:tab/>
      </w:r>
      <w:r w:rsidR="00C67419" w:rsidRPr="00197C28">
        <w:rPr>
          <w:rFonts w:ascii="Arial Narrow" w:hAnsi="Arial Narrow"/>
          <w:sz w:val="20"/>
          <w:szCs w:val="20"/>
        </w:rPr>
        <w:tab/>
      </w:r>
      <w:r w:rsidRPr="00197C28">
        <w:rPr>
          <w:rFonts w:ascii="Arial Narrow" w:hAnsi="Arial Narrow"/>
          <w:sz w:val="20"/>
          <w:szCs w:val="20"/>
        </w:rPr>
        <w:t>Zemědělský půdní fond</w:t>
      </w:r>
    </w:p>
    <w:p w14:paraId="26182EF5" w14:textId="046A1E94" w:rsidR="001C7F65" w:rsidRPr="00197C28" w:rsidRDefault="001C7F65" w:rsidP="00B65F87">
      <w:pPr>
        <w:pStyle w:val="TextTZ"/>
        <w:spacing w:after="60"/>
        <w:ind w:left="284"/>
        <w:rPr>
          <w:rFonts w:ascii="Arial Narrow" w:hAnsi="Arial Narrow"/>
          <w:sz w:val="20"/>
          <w:szCs w:val="20"/>
        </w:rPr>
      </w:pPr>
      <w:proofErr w:type="spellStart"/>
      <w:r w:rsidRPr="00197C28">
        <w:rPr>
          <w:rFonts w:ascii="Arial Narrow" w:hAnsi="Arial Narrow"/>
          <w:sz w:val="20"/>
          <w:szCs w:val="20"/>
        </w:rPr>
        <w:t>žst</w:t>
      </w:r>
      <w:proofErr w:type="spellEnd"/>
      <w:r w:rsidRPr="00197C28">
        <w:rPr>
          <w:rFonts w:ascii="Arial Narrow" w:hAnsi="Arial Narrow"/>
          <w:sz w:val="20"/>
          <w:szCs w:val="20"/>
        </w:rPr>
        <w:t>.</w:t>
      </w:r>
      <w:r w:rsidR="00B20FCD" w:rsidRPr="00197C28">
        <w:rPr>
          <w:rFonts w:ascii="Arial Narrow" w:hAnsi="Arial Narrow"/>
          <w:sz w:val="20"/>
          <w:szCs w:val="20"/>
        </w:rPr>
        <w:tab/>
      </w:r>
      <w:r w:rsidR="00B20FCD" w:rsidRPr="00197C28">
        <w:rPr>
          <w:rFonts w:ascii="Arial Narrow" w:hAnsi="Arial Narrow"/>
          <w:sz w:val="20"/>
          <w:szCs w:val="20"/>
        </w:rPr>
        <w:tab/>
      </w:r>
      <w:r w:rsidR="00B20FCD" w:rsidRPr="00197C28">
        <w:rPr>
          <w:rFonts w:ascii="Arial Narrow" w:hAnsi="Arial Narrow"/>
          <w:sz w:val="20"/>
          <w:szCs w:val="20"/>
        </w:rPr>
        <w:tab/>
      </w:r>
      <w:r w:rsidR="00B20FCD" w:rsidRPr="00197C28">
        <w:rPr>
          <w:rFonts w:ascii="Arial Narrow" w:hAnsi="Arial Narrow"/>
          <w:sz w:val="20"/>
          <w:szCs w:val="20"/>
        </w:rPr>
        <w:tab/>
      </w:r>
      <w:r w:rsidR="00B65F87">
        <w:rPr>
          <w:rFonts w:ascii="Arial Narrow" w:hAnsi="Arial Narrow"/>
          <w:sz w:val="20"/>
          <w:szCs w:val="20"/>
        </w:rPr>
        <w:tab/>
      </w:r>
      <w:r w:rsidRPr="00197C28">
        <w:rPr>
          <w:rFonts w:ascii="Arial Narrow" w:hAnsi="Arial Narrow"/>
          <w:sz w:val="20"/>
          <w:szCs w:val="20"/>
        </w:rPr>
        <w:t>Železniční stanice</w:t>
      </w:r>
    </w:p>
    <w:p w14:paraId="2F39005E" w14:textId="25D8E22B" w:rsidR="00B65F87" w:rsidRPr="00C67419" w:rsidRDefault="006A210B">
      <w:pPr>
        <w:rPr>
          <w:rStyle w:val="Nadpis1Char"/>
          <w:rFonts w:ascii="Arial Narrow" w:hAnsi="Arial Narrow" w:cs="Times New Roman"/>
          <w:b w:val="0"/>
          <w:bCs w:val="0"/>
          <w:kern w:val="0"/>
          <w:sz w:val="22"/>
          <w:szCs w:val="22"/>
        </w:rPr>
      </w:pPr>
      <w:r w:rsidRPr="00C67419">
        <w:rPr>
          <w:rStyle w:val="Nadpis1Char"/>
          <w:rFonts w:ascii="Arial Narrow" w:hAnsi="Arial Narrow" w:cs="Times New Roman"/>
          <w:b w:val="0"/>
          <w:bCs w:val="0"/>
          <w:kern w:val="0"/>
          <w:sz w:val="22"/>
          <w:szCs w:val="22"/>
        </w:rPr>
        <w:br w:type="page"/>
      </w:r>
    </w:p>
    <w:p w14:paraId="693C23C6" w14:textId="4A16297F" w:rsidR="006A210B" w:rsidRPr="007A7299" w:rsidRDefault="00B6569F" w:rsidP="007A7299">
      <w:pPr>
        <w:pStyle w:val="Nadpis1"/>
        <w:numPr>
          <w:ilvl w:val="0"/>
          <w:numId w:val="3"/>
        </w:numPr>
        <w:tabs>
          <w:tab w:val="clear" w:pos="284"/>
          <w:tab w:val="num" w:pos="737"/>
        </w:tabs>
        <w:ind w:left="737" w:hanging="453"/>
        <w:rPr>
          <w:rFonts w:ascii="Arial" w:hAnsi="Arial"/>
          <w:b w:val="0"/>
          <w:bCs w:val="0"/>
          <w:i/>
          <w:iCs/>
          <w:sz w:val="28"/>
          <w:szCs w:val="28"/>
        </w:rPr>
      </w:pPr>
      <w:bookmarkStart w:id="2" w:name="_Toc133313572"/>
      <w:r w:rsidRPr="007A7299">
        <w:rPr>
          <w:rFonts w:ascii="Arial" w:hAnsi="Arial"/>
          <w:b w:val="0"/>
          <w:bCs w:val="0"/>
          <w:i/>
          <w:iCs/>
          <w:sz w:val="28"/>
          <w:szCs w:val="28"/>
        </w:rPr>
        <w:lastRenderedPageBreak/>
        <w:t>S</w:t>
      </w:r>
      <w:r w:rsidR="007A7299">
        <w:rPr>
          <w:rFonts w:ascii="Arial" w:hAnsi="Arial"/>
          <w:b w:val="0"/>
          <w:bCs w:val="0"/>
          <w:i/>
          <w:iCs/>
          <w:sz w:val="28"/>
          <w:szCs w:val="28"/>
        </w:rPr>
        <w:t>ouhrnná technická zpráva</w:t>
      </w:r>
      <w:bookmarkEnd w:id="2"/>
    </w:p>
    <w:p w14:paraId="43354649" w14:textId="777FEECC" w:rsidR="00E875E3" w:rsidRPr="007A7299" w:rsidRDefault="00B6569F" w:rsidP="007A7299">
      <w:pPr>
        <w:pStyle w:val="Nadpis2"/>
        <w:numPr>
          <w:ilvl w:val="1"/>
          <w:numId w:val="3"/>
        </w:numPr>
        <w:tabs>
          <w:tab w:val="clear" w:pos="284"/>
        </w:tabs>
        <w:ind w:left="879" w:hanging="595"/>
        <w:rPr>
          <w:rFonts w:ascii="Arial" w:hAnsi="Arial"/>
          <w:b w:val="0"/>
          <w:bCs w:val="0"/>
          <w:i/>
          <w:sz w:val="24"/>
          <w:szCs w:val="24"/>
          <w:u w:val="single"/>
        </w:rPr>
      </w:pPr>
      <w:bookmarkStart w:id="3" w:name="_Toc133313573"/>
      <w:r w:rsidRPr="007A7299">
        <w:rPr>
          <w:rFonts w:ascii="Arial" w:hAnsi="Arial"/>
          <w:b w:val="0"/>
          <w:bCs w:val="0"/>
          <w:i/>
          <w:sz w:val="24"/>
          <w:szCs w:val="24"/>
          <w:u w:val="single"/>
        </w:rPr>
        <w:t>P</w:t>
      </w:r>
      <w:r w:rsidR="007A7299">
        <w:rPr>
          <w:rFonts w:ascii="Arial" w:hAnsi="Arial"/>
          <w:b w:val="0"/>
          <w:bCs w:val="0"/>
          <w:i/>
          <w:sz w:val="24"/>
          <w:szCs w:val="24"/>
          <w:u w:val="single"/>
        </w:rPr>
        <w:t>opis území stavby</w:t>
      </w:r>
      <w:bookmarkEnd w:id="3"/>
    </w:p>
    <w:p w14:paraId="6DD632D0" w14:textId="366EA1D2" w:rsidR="001C7F65" w:rsidRPr="00197C28" w:rsidRDefault="00F45EBB" w:rsidP="001C7F65">
      <w:pPr>
        <w:pStyle w:val="Zkladntext"/>
        <w:rPr>
          <w:rFonts w:ascii="Arial Narrow" w:hAnsi="Arial Narrow"/>
          <w:sz w:val="20"/>
          <w:szCs w:val="20"/>
        </w:rPr>
      </w:pPr>
      <w:r w:rsidRPr="00197C28">
        <w:rPr>
          <w:rFonts w:ascii="Arial Narrow" w:hAnsi="Arial Narrow"/>
          <w:sz w:val="20"/>
          <w:szCs w:val="20"/>
        </w:rPr>
        <w:t>Stavba bude probíhat</w:t>
      </w:r>
      <w:r w:rsidR="001C7F65" w:rsidRPr="00197C28">
        <w:rPr>
          <w:rFonts w:ascii="Arial Narrow" w:hAnsi="Arial Narrow"/>
          <w:sz w:val="20"/>
          <w:szCs w:val="20"/>
        </w:rPr>
        <w:t xml:space="preserve"> </w:t>
      </w:r>
      <w:r w:rsidRPr="00197C28">
        <w:rPr>
          <w:rFonts w:ascii="Arial Narrow" w:hAnsi="Arial Narrow"/>
          <w:sz w:val="20"/>
          <w:szCs w:val="20"/>
        </w:rPr>
        <w:t xml:space="preserve">na železniční trati </w:t>
      </w:r>
      <w:r w:rsidR="00B723EB">
        <w:rPr>
          <w:rFonts w:ascii="Arial Narrow" w:hAnsi="Arial Narrow"/>
          <w:sz w:val="20"/>
          <w:szCs w:val="20"/>
        </w:rPr>
        <w:t>Havlíčkův Brod</w:t>
      </w:r>
      <w:r w:rsidR="00882083">
        <w:rPr>
          <w:rFonts w:ascii="Arial Narrow" w:hAnsi="Arial Narrow"/>
          <w:sz w:val="20"/>
          <w:szCs w:val="20"/>
        </w:rPr>
        <w:t xml:space="preserve"> – </w:t>
      </w:r>
      <w:r w:rsidR="00B723EB">
        <w:rPr>
          <w:rFonts w:ascii="Arial Narrow" w:hAnsi="Arial Narrow"/>
          <w:sz w:val="20"/>
          <w:szCs w:val="20"/>
        </w:rPr>
        <w:t>Pardubice-Rosice nad Labem</w:t>
      </w:r>
      <w:r w:rsidRPr="00197C28">
        <w:rPr>
          <w:rFonts w:ascii="Arial Narrow" w:hAnsi="Arial Narrow"/>
          <w:sz w:val="20"/>
          <w:szCs w:val="20"/>
        </w:rPr>
        <w:t xml:space="preserve">. </w:t>
      </w:r>
      <w:r w:rsidR="001C7F65" w:rsidRPr="00197C28">
        <w:rPr>
          <w:rFonts w:ascii="Arial Narrow" w:hAnsi="Arial Narrow"/>
          <w:sz w:val="20"/>
          <w:szCs w:val="20"/>
        </w:rPr>
        <w:t>Staveniště se nachází</w:t>
      </w:r>
      <w:r w:rsidR="00D24B73">
        <w:rPr>
          <w:rFonts w:ascii="Arial Narrow" w:hAnsi="Arial Narrow"/>
          <w:sz w:val="20"/>
          <w:szCs w:val="20"/>
        </w:rPr>
        <w:t xml:space="preserve"> v intravilánu i</w:t>
      </w:r>
      <w:r w:rsidR="001C7F65" w:rsidRPr="00197C28">
        <w:rPr>
          <w:rFonts w:ascii="Arial Narrow" w:hAnsi="Arial Narrow"/>
          <w:sz w:val="20"/>
          <w:szCs w:val="20"/>
        </w:rPr>
        <w:t xml:space="preserve"> </w:t>
      </w:r>
      <w:r w:rsidRPr="00197C28">
        <w:rPr>
          <w:rFonts w:ascii="Arial Narrow" w:hAnsi="Arial Narrow"/>
          <w:sz w:val="20"/>
          <w:szCs w:val="20"/>
        </w:rPr>
        <w:t>v</w:t>
      </w:r>
      <w:r w:rsidR="00B723EB">
        <w:rPr>
          <w:rFonts w:ascii="Arial Narrow" w:hAnsi="Arial Narrow"/>
          <w:sz w:val="20"/>
          <w:szCs w:val="20"/>
        </w:rPr>
        <w:t> extravilánu obce Sobíňov</w:t>
      </w:r>
      <w:r w:rsidR="00E40667">
        <w:rPr>
          <w:rFonts w:ascii="Arial Narrow" w:hAnsi="Arial Narrow"/>
          <w:sz w:val="20"/>
          <w:szCs w:val="20"/>
        </w:rPr>
        <w:t xml:space="preserve"> v obvodu</w:t>
      </w:r>
      <w:r w:rsidR="00FB11A3" w:rsidRPr="00FB11A3">
        <w:rPr>
          <w:rFonts w:ascii="Arial Narrow" w:hAnsi="Arial Narrow"/>
          <w:sz w:val="20"/>
          <w:szCs w:val="20"/>
        </w:rPr>
        <w:t xml:space="preserve"> přejezd</w:t>
      </w:r>
      <w:r w:rsidR="00E40667">
        <w:rPr>
          <w:rFonts w:ascii="Arial Narrow" w:hAnsi="Arial Narrow"/>
          <w:sz w:val="20"/>
          <w:szCs w:val="20"/>
        </w:rPr>
        <w:t>u</w:t>
      </w:r>
      <w:r w:rsidR="00D24B73">
        <w:rPr>
          <w:rFonts w:ascii="Arial Narrow" w:hAnsi="Arial Narrow"/>
          <w:sz w:val="20"/>
          <w:szCs w:val="20"/>
        </w:rPr>
        <w:t xml:space="preserve"> P5278 a</w:t>
      </w:r>
      <w:r w:rsidR="00FB11A3" w:rsidRPr="00FB11A3">
        <w:rPr>
          <w:rFonts w:ascii="Arial Narrow" w:hAnsi="Arial Narrow"/>
          <w:sz w:val="20"/>
          <w:szCs w:val="20"/>
        </w:rPr>
        <w:t xml:space="preserve"> P</w:t>
      </w:r>
      <w:r w:rsidR="00B723EB">
        <w:rPr>
          <w:rFonts w:ascii="Arial Narrow" w:hAnsi="Arial Narrow"/>
          <w:sz w:val="20"/>
          <w:szCs w:val="20"/>
        </w:rPr>
        <w:t>5279</w:t>
      </w:r>
      <w:r w:rsidR="001C7F65" w:rsidRPr="00197C28">
        <w:rPr>
          <w:rFonts w:ascii="Arial Narrow" w:hAnsi="Arial Narrow"/>
          <w:sz w:val="20"/>
          <w:szCs w:val="20"/>
        </w:rPr>
        <w:t>.</w:t>
      </w:r>
      <w:r w:rsidR="005D4783">
        <w:rPr>
          <w:rFonts w:ascii="Arial Narrow" w:hAnsi="Arial Narrow"/>
          <w:sz w:val="20"/>
          <w:szCs w:val="20"/>
        </w:rPr>
        <w:t xml:space="preserve"> </w:t>
      </w:r>
      <w:r w:rsidR="00706913">
        <w:rPr>
          <w:rFonts w:ascii="Arial Narrow" w:hAnsi="Arial Narrow"/>
          <w:sz w:val="20"/>
          <w:szCs w:val="20"/>
        </w:rPr>
        <w:t>Stavba</w:t>
      </w:r>
      <w:r w:rsidR="001C7F65" w:rsidRPr="00197C28">
        <w:rPr>
          <w:rFonts w:ascii="Arial Narrow" w:hAnsi="Arial Narrow"/>
          <w:sz w:val="20"/>
          <w:szCs w:val="20"/>
        </w:rPr>
        <w:t xml:space="preserve"> bude prováděna na trati </w:t>
      </w:r>
      <w:r w:rsidR="00B723EB">
        <w:rPr>
          <w:rFonts w:ascii="Arial Narrow" w:hAnsi="Arial Narrow"/>
          <w:i/>
          <w:iCs/>
          <w:sz w:val="20"/>
          <w:szCs w:val="20"/>
        </w:rPr>
        <w:t>Havlíčkův Brod</w:t>
      </w:r>
      <w:r w:rsidR="00882083">
        <w:rPr>
          <w:rFonts w:ascii="Arial Narrow" w:hAnsi="Arial Narrow"/>
          <w:i/>
          <w:iCs/>
          <w:sz w:val="20"/>
          <w:szCs w:val="20"/>
        </w:rPr>
        <w:t xml:space="preserve"> – </w:t>
      </w:r>
      <w:r w:rsidR="00B723EB">
        <w:rPr>
          <w:rFonts w:ascii="Arial Narrow" w:hAnsi="Arial Narrow"/>
          <w:i/>
          <w:iCs/>
          <w:sz w:val="20"/>
          <w:szCs w:val="20"/>
        </w:rPr>
        <w:t xml:space="preserve">Pardubice-Rosice nad Labem </w:t>
      </w:r>
      <w:r w:rsidR="001C7F65" w:rsidRPr="00706913">
        <w:rPr>
          <w:rFonts w:ascii="Arial Narrow" w:hAnsi="Arial Narrow"/>
          <w:sz w:val="20"/>
          <w:szCs w:val="20"/>
        </w:rPr>
        <w:t xml:space="preserve">od km </w:t>
      </w:r>
      <w:r w:rsidR="00706913" w:rsidRPr="00706913">
        <w:rPr>
          <w:rFonts w:ascii="Arial Narrow" w:hAnsi="Arial Narrow"/>
          <w:sz w:val="20"/>
          <w:szCs w:val="20"/>
        </w:rPr>
        <w:t>24,180</w:t>
      </w:r>
      <w:r w:rsidR="0075439D" w:rsidRPr="00706913">
        <w:rPr>
          <w:rFonts w:ascii="Arial Narrow" w:hAnsi="Arial Narrow"/>
          <w:sz w:val="20"/>
          <w:szCs w:val="20"/>
        </w:rPr>
        <w:t xml:space="preserve"> </w:t>
      </w:r>
      <w:r w:rsidR="001C7F65" w:rsidRPr="00706913">
        <w:rPr>
          <w:rFonts w:ascii="Arial Narrow" w:hAnsi="Arial Narrow"/>
          <w:sz w:val="20"/>
          <w:szCs w:val="20"/>
        </w:rPr>
        <w:t xml:space="preserve">do km </w:t>
      </w:r>
      <w:r w:rsidR="00E40667">
        <w:rPr>
          <w:rFonts w:ascii="Arial Narrow" w:hAnsi="Arial Narrow"/>
          <w:sz w:val="20"/>
          <w:szCs w:val="20"/>
        </w:rPr>
        <w:t>24,290 a od km 25,390 do km 25,520</w:t>
      </w:r>
      <w:r w:rsidR="001C7F65" w:rsidRPr="00706913">
        <w:rPr>
          <w:rFonts w:ascii="Arial Narrow" w:hAnsi="Arial Narrow"/>
          <w:sz w:val="20"/>
          <w:szCs w:val="20"/>
        </w:rPr>
        <w:t>.</w:t>
      </w:r>
      <w:r w:rsidR="001C7F65" w:rsidRPr="00197C28">
        <w:rPr>
          <w:rFonts w:ascii="Arial Narrow" w:hAnsi="Arial Narrow"/>
          <w:sz w:val="20"/>
          <w:szCs w:val="20"/>
        </w:rPr>
        <w:t xml:space="preserve"> Stavba se nachází v ochranném pásmu dráhy na drážních pozemcích.</w:t>
      </w:r>
    </w:p>
    <w:p w14:paraId="4D683CAA" w14:textId="77777777" w:rsidR="00D60AF3" w:rsidRPr="00197C28" w:rsidRDefault="00D60AF3" w:rsidP="00D60AF3">
      <w:pPr>
        <w:pStyle w:val="Zkladntext"/>
        <w:kinsoku w:val="0"/>
        <w:overflowPunct w:val="0"/>
        <w:spacing w:before="63" w:line="266" w:lineRule="auto"/>
        <w:rPr>
          <w:rFonts w:ascii="Arial Narrow" w:hAnsi="Arial Narrow"/>
          <w:sz w:val="20"/>
          <w:szCs w:val="20"/>
        </w:rPr>
      </w:pPr>
      <w:r w:rsidRPr="00197C28">
        <w:rPr>
          <w:rFonts w:ascii="Arial Narrow" w:hAnsi="Arial Narrow"/>
          <w:sz w:val="20"/>
          <w:szCs w:val="20"/>
        </w:rPr>
        <w:t>Navrhované řešení je v souladu s územně plánovací dokumentací.</w:t>
      </w:r>
    </w:p>
    <w:p w14:paraId="32EC1D33" w14:textId="77777777" w:rsidR="00D60AF3" w:rsidRPr="00197C28" w:rsidRDefault="00D60AF3" w:rsidP="00D60AF3">
      <w:pPr>
        <w:pStyle w:val="Zkladntext"/>
        <w:rPr>
          <w:rFonts w:ascii="Arial Narrow" w:hAnsi="Arial Narrow"/>
          <w:sz w:val="20"/>
          <w:szCs w:val="20"/>
        </w:rPr>
      </w:pPr>
      <w:r w:rsidRPr="00197C28">
        <w:rPr>
          <w:rFonts w:ascii="Arial Narrow" w:hAnsi="Arial Narrow"/>
          <w:sz w:val="20"/>
          <w:szCs w:val="20"/>
        </w:rPr>
        <w:t>Nebyla vydána žádná rozhodnutí o povolení výjimky z obecných požadavků na využívání území.</w:t>
      </w:r>
    </w:p>
    <w:p w14:paraId="27290665" w14:textId="77777777" w:rsidR="00D60AF3" w:rsidRPr="00197C28" w:rsidRDefault="00D60AF3" w:rsidP="00D60AF3">
      <w:pPr>
        <w:pStyle w:val="Zkladntext"/>
        <w:rPr>
          <w:rFonts w:ascii="Arial Narrow" w:hAnsi="Arial Narrow"/>
          <w:sz w:val="20"/>
          <w:szCs w:val="20"/>
        </w:rPr>
      </w:pPr>
      <w:r w:rsidRPr="00197C28">
        <w:rPr>
          <w:rFonts w:ascii="Arial Narrow" w:hAnsi="Arial Narrow"/>
          <w:sz w:val="20"/>
          <w:szCs w:val="20"/>
        </w:rPr>
        <w:t>Požadavky dotčených orgánů jsou uvedeny v Dokladové části. Dodavatel stavby se seznámí s požadavky na realizaci stavby a bude je respektovat.</w:t>
      </w:r>
    </w:p>
    <w:p w14:paraId="5CA5388A" w14:textId="0AC66841" w:rsidR="00204BE1" w:rsidRPr="00204BE1" w:rsidRDefault="00204BE1" w:rsidP="00204BE1">
      <w:pPr>
        <w:pStyle w:val="Zkladntext"/>
        <w:rPr>
          <w:rFonts w:ascii="Arial Narrow" w:hAnsi="Arial Narrow"/>
          <w:sz w:val="20"/>
          <w:szCs w:val="20"/>
        </w:rPr>
      </w:pPr>
      <w:r w:rsidRPr="00204BE1">
        <w:rPr>
          <w:rFonts w:ascii="Arial Narrow" w:hAnsi="Arial Narrow"/>
          <w:sz w:val="20"/>
          <w:szCs w:val="20"/>
        </w:rPr>
        <w:t xml:space="preserve">Z hlediska geomorfologického členění ČR se zájmové území nachází v subprovincii Česko-moravská soustava, v celku </w:t>
      </w:r>
      <w:proofErr w:type="spellStart"/>
      <w:r w:rsidRPr="00204BE1">
        <w:rPr>
          <w:rFonts w:ascii="Arial Narrow" w:hAnsi="Arial Narrow"/>
          <w:sz w:val="20"/>
          <w:szCs w:val="20"/>
        </w:rPr>
        <w:t>Hornosázavská</w:t>
      </w:r>
      <w:proofErr w:type="spellEnd"/>
      <w:r w:rsidRPr="00204BE1">
        <w:rPr>
          <w:rFonts w:ascii="Arial Narrow" w:hAnsi="Arial Narrow"/>
          <w:sz w:val="20"/>
          <w:szCs w:val="20"/>
        </w:rPr>
        <w:t xml:space="preserve"> pahorkatina a v </w:t>
      </w:r>
      <w:proofErr w:type="spellStart"/>
      <w:r w:rsidRPr="00204BE1">
        <w:rPr>
          <w:rFonts w:ascii="Arial Narrow" w:hAnsi="Arial Narrow"/>
          <w:sz w:val="20"/>
          <w:szCs w:val="20"/>
        </w:rPr>
        <w:t>podcelku</w:t>
      </w:r>
      <w:proofErr w:type="spellEnd"/>
      <w:r w:rsidRPr="00204BE1">
        <w:rPr>
          <w:rFonts w:ascii="Arial Narrow" w:hAnsi="Arial Narrow"/>
          <w:sz w:val="20"/>
          <w:szCs w:val="20"/>
        </w:rPr>
        <w:t xml:space="preserve"> Havlíčkobrodská pahorkatina. Z geologického hlediska se v území stavby jedná o horniny Českého masívu – pokryvné útvary a </w:t>
      </w:r>
      <w:proofErr w:type="spellStart"/>
      <w:r w:rsidRPr="00204BE1">
        <w:rPr>
          <w:rFonts w:ascii="Arial Narrow" w:hAnsi="Arial Narrow"/>
          <w:sz w:val="20"/>
          <w:szCs w:val="20"/>
        </w:rPr>
        <w:t>postvariské</w:t>
      </w:r>
      <w:proofErr w:type="spellEnd"/>
      <w:r w:rsidRPr="00204BE1">
        <w:rPr>
          <w:rFonts w:ascii="Arial Narrow" w:hAnsi="Arial Narrow"/>
          <w:sz w:val="20"/>
          <w:szCs w:val="20"/>
        </w:rPr>
        <w:t xml:space="preserve"> </w:t>
      </w:r>
      <w:proofErr w:type="spellStart"/>
      <w:r w:rsidRPr="00204BE1">
        <w:rPr>
          <w:rFonts w:ascii="Arial Narrow" w:hAnsi="Arial Narrow"/>
          <w:sz w:val="20"/>
          <w:szCs w:val="20"/>
        </w:rPr>
        <w:t>magmatity</w:t>
      </w:r>
      <w:proofErr w:type="spellEnd"/>
      <w:r w:rsidRPr="00204BE1">
        <w:rPr>
          <w:rFonts w:ascii="Arial Narrow" w:hAnsi="Arial Narrow"/>
          <w:sz w:val="20"/>
          <w:szCs w:val="20"/>
        </w:rPr>
        <w:t xml:space="preserve"> (sediment zpevněný) z období mezozoika. Horniny jsou v dotčeném území stavbou zastoupeny především písčitými slínovci až jílovci, místy opukou. Svrchní vrstvy v náspech trati jsou tvořeny antropogenní navážkou.</w:t>
      </w:r>
      <w:bookmarkStart w:id="4" w:name="_Toc353397693"/>
      <w:bookmarkStart w:id="5" w:name="_Toc353398563"/>
      <w:bookmarkStart w:id="6" w:name="_Toc353453495"/>
      <w:bookmarkStart w:id="7" w:name="_Toc353453666"/>
      <w:bookmarkStart w:id="8" w:name="_Toc353453829"/>
      <w:bookmarkStart w:id="9" w:name="_Toc353454350"/>
    </w:p>
    <w:bookmarkEnd w:id="4"/>
    <w:bookmarkEnd w:id="5"/>
    <w:bookmarkEnd w:id="6"/>
    <w:bookmarkEnd w:id="7"/>
    <w:bookmarkEnd w:id="8"/>
    <w:bookmarkEnd w:id="9"/>
    <w:p w14:paraId="23CAE2F9" w14:textId="77777777" w:rsidR="00204BE1" w:rsidRDefault="00204BE1" w:rsidP="00204BE1">
      <w:pPr>
        <w:pStyle w:val="Zkladntext"/>
        <w:rPr>
          <w:rFonts w:ascii="Arial Narrow" w:hAnsi="Arial Narrow"/>
          <w:sz w:val="20"/>
          <w:szCs w:val="20"/>
        </w:rPr>
      </w:pPr>
      <w:r w:rsidRPr="00204BE1">
        <w:rPr>
          <w:rFonts w:ascii="Arial Narrow" w:hAnsi="Arial Narrow"/>
          <w:sz w:val="20"/>
          <w:szCs w:val="20"/>
        </w:rPr>
        <w:t>Podle hydrogeologické mapy ČR (portál ČGS) leží stavba v hydrogeologických rajonech základní vrstvy Dlouhá mez – jižní část (ID rajónu 4320)</w:t>
      </w:r>
      <w:r>
        <w:rPr>
          <w:rFonts w:ascii="Arial Narrow" w:hAnsi="Arial Narrow"/>
          <w:sz w:val="20"/>
          <w:szCs w:val="20"/>
        </w:rPr>
        <w:t>.</w:t>
      </w:r>
    </w:p>
    <w:p w14:paraId="1A9EE7B2" w14:textId="556562DD" w:rsidR="00204BE1" w:rsidRPr="00204BE1" w:rsidRDefault="00204BE1" w:rsidP="00204BE1">
      <w:pPr>
        <w:pStyle w:val="Zkladntext"/>
        <w:rPr>
          <w:rFonts w:ascii="Arial Narrow" w:hAnsi="Arial Narrow"/>
          <w:sz w:val="20"/>
          <w:szCs w:val="20"/>
        </w:rPr>
      </w:pPr>
      <w:r w:rsidRPr="00204BE1">
        <w:rPr>
          <w:rFonts w:ascii="Arial Narrow" w:hAnsi="Arial Narrow"/>
          <w:sz w:val="20"/>
          <w:szCs w:val="20"/>
        </w:rPr>
        <w:t xml:space="preserve">Předmětná stavba nezasáhne do žádného ložiska, chráněného ložiskového území, ani do dobývacího prostoru. Nejbližší prvek ochrany nerostného bohatství ČR – Výhradní ložisko pod názvem Sloupno-Slavíkov (č. </w:t>
      </w:r>
      <w:proofErr w:type="spellStart"/>
      <w:r w:rsidRPr="00204BE1">
        <w:rPr>
          <w:rFonts w:ascii="Arial Narrow" w:hAnsi="Arial Narrow"/>
          <w:sz w:val="20"/>
          <w:szCs w:val="20"/>
        </w:rPr>
        <w:t>SurIS</w:t>
      </w:r>
      <w:proofErr w:type="spellEnd"/>
      <w:r w:rsidRPr="00204BE1">
        <w:rPr>
          <w:rFonts w:ascii="Arial Narrow" w:hAnsi="Arial Narrow"/>
          <w:sz w:val="20"/>
          <w:szCs w:val="20"/>
        </w:rPr>
        <w:t xml:space="preserve"> 308660000) se nachází cca 3,7 km severozápadním směrem od stavby. Toto ložisko stavebního kamene je povrchově těženo.</w:t>
      </w:r>
    </w:p>
    <w:p w14:paraId="5471538B" w14:textId="7D5DD858" w:rsidR="00204BE1" w:rsidRPr="00204BE1" w:rsidRDefault="00204BE1" w:rsidP="00FB11A3">
      <w:pPr>
        <w:pStyle w:val="Zkladntext"/>
        <w:rPr>
          <w:rFonts w:ascii="Arial Narrow" w:hAnsi="Arial Narrow"/>
          <w:sz w:val="20"/>
          <w:szCs w:val="20"/>
        </w:rPr>
      </w:pPr>
      <w:r w:rsidRPr="00204BE1">
        <w:rPr>
          <w:rFonts w:ascii="Arial Narrow" w:hAnsi="Arial Narrow"/>
          <w:sz w:val="20"/>
          <w:szCs w:val="20"/>
        </w:rPr>
        <w:t>Stavba se nenachází v poddolovaném území ani v oblasti zaznamenaných svahových nestabilit. Stavba bude umísťována v oblasti s žádnou seismicitou (referenční zrychlení základové půdy mezi 0,00</w:t>
      </w:r>
      <w:r w:rsidR="005439EA">
        <w:rPr>
          <w:rFonts w:ascii="Arial Narrow" w:hAnsi="Arial Narrow"/>
          <w:sz w:val="20"/>
          <w:szCs w:val="20"/>
        </w:rPr>
        <w:t xml:space="preserve"> </w:t>
      </w:r>
      <w:r w:rsidRPr="00204BE1">
        <w:rPr>
          <w:rFonts w:ascii="Arial Narrow" w:hAnsi="Arial Narrow"/>
          <w:sz w:val="20"/>
          <w:szCs w:val="20"/>
        </w:rPr>
        <w:t>a 0,02 g) a s nízkým radonovým indexem geologického podloží.</w:t>
      </w:r>
    </w:p>
    <w:p w14:paraId="72736964" w14:textId="2DE8C628" w:rsidR="00960B6F" w:rsidRPr="00197C28" w:rsidRDefault="00960B6F" w:rsidP="00960B6F">
      <w:pPr>
        <w:pStyle w:val="Zkladntext"/>
        <w:rPr>
          <w:rFonts w:ascii="Arial Narrow" w:hAnsi="Arial Narrow"/>
          <w:sz w:val="20"/>
          <w:szCs w:val="20"/>
        </w:rPr>
      </w:pPr>
      <w:r w:rsidRPr="00197C28">
        <w:rPr>
          <w:rFonts w:ascii="Arial Narrow" w:hAnsi="Arial Narrow"/>
          <w:sz w:val="20"/>
          <w:szCs w:val="20"/>
        </w:rPr>
        <w:t>Pro potřeby projekčních prací byl proveden průzkum inženýrských sítí, jehož výsledky byly zaneseny do výkresové dokumentace stavby.</w:t>
      </w:r>
    </w:p>
    <w:p w14:paraId="183E9F08" w14:textId="77777777" w:rsidR="005439EA" w:rsidRDefault="00960B6F" w:rsidP="005439EA">
      <w:pPr>
        <w:pStyle w:val="Zkladntext"/>
        <w:rPr>
          <w:rFonts w:ascii="Arial Narrow" w:hAnsi="Arial Narrow"/>
          <w:sz w:val="20"/>
          <w:szCs w:val="20"/>
        </w:rPr>
      </w:pPr>
      <w:r w:rsidRPr="00197C28">
        <w:rPr>
          <w:rFonts w:ascii="Arial Narrow" w:hAnsi="Arial Narrow"/>
          <w:sz w:val="20"/>
          <w:szCs w:val="20"/>
        </w:rPr>
        <w:t>Vyjádření jednotlivých správců jsou uvedena v Dokladové části. Při předání staveniště je nutno v terénu zajistit vytyčení stávajících</w:t>
      </w:r>
      <w:r w:rsidR="00EC1F68" w:rsidRPr="00197C28">
        <w:rPr>
          <w:rFonts w:ascii="Arial Narrow" w:hAnsi="Arial Narrow"/>
          <w:sz w:val="20"/>
          <w:szCs w:val="20"/>
        </w:rPr>
        <w:t xml:space="preserve"> (zakreslených i nezakreslených)</w:t>
      </w:r>
      <w:r w:rsidRPr="00197C28">
        <w:rPr>
          <w:rFonts w:ascii="Arial Narrow" w:hAnsi="Arial Narrow"/>
          <w:sz w:val="20"/>
          <w:szCs w:val="20"/>
        </w:rPr>
        <w:t xml:space="preserve"> inženýrských sítí v prostoru staveniště, při vlastním provádění stavby je pak nutné důsledně respektovat požadavky uvedené ve vyjádřeních jednotlivých správců.</w:t>
      </w:r>
    </w:p>
    <w:p w14:paraId="16E699EC" w14:textId="3BED4360" w:rsidR="00204BE1" w:rsidRPr="00204BE1" w:rsidRDefault="00204BE1" w:rsidP="005439EA">
      <w:pPr>
        <w:pStyle w:val="Zkladntext"/>
        <w:rPr>
          <w:rFonts w:ascii="Arial Narrow" w:hAnsi="Arial Narrow"/>
          <w:sz w:val="20"/>
          <w:szCs w:val="20"/>
        </w:rPr>
      </w:pPr>
      <w:r w:rsidRPr="00204BE1">
        <w:rPr>
          <w:rFonts w:ascii="Arial Narrow" w:hAnsi="Arial Narrow"/>
          <w:sz w:val="20"/>
          <w:szCs w:val="20"/>
        </w:rPr>
        <w:t>Na stavbě byl proveden v listopadu 2023 biologický průzkum při kterém nebyl v oblasti stavby zaznamenán výskyt chráněných druhů rostlin a živočichů.</w:t>
      </w:r>
    </w:p>
    <w:p w14:paraId="7A29F985" w14:textId="77777777" w:rsidR="005439EA" w:rsidRDefault="005439EA" w:rsidP="005439EA">
      <w:pPr>
        <w:pStyle w:val="Zkladntext"/>
        <w:rPr>
          <w:rFonts w:ascii="Arial Narrow" w:hAnsi="Arial Narrow"/>
          <w:sz w:val="20"/>
          <w:szCs w:val="20"/>
        </w:rPr>
      </w:pPr>
      <w:r w:rsidRPr="005439EA">
        <w:rPr>
          <w:rFonts w:ascii="Arial Narrow" w:hAnsi="Arial Narrow"/>
          <w:sz w:val="20"/>
          <w:szCs w:val="20"/>
        </w:rPr>
        <w:t>Stavba se nedotkne památkově chráněných objektů, pozemků nebo památkově chráněných území.</w:t>
      </w:r>
    </w:p>
    <w:p w14:paraId="3A89C979" w14:textId="77777777" w:rsidR="005439EA" w:rsidRDefault="005439EA" w:rsidP="005439EA">
      <w:pPr>
        <w:pStyle w:val="Zkladntext"/>
        <w:rPr>
          <w:rFonts w:ascii="Arial Narrow" w:hAnsi="Arial Narrow"/>
          <w:sz w:val="20"/>
          <w:szCs w:val="20"/>
        </w:rPr>
      </w:pPr>
      <w:r w:rsidRPr="005439EA">
        <w:rPr>
          <w:rFonts w:ascii="Arial Narrow" w:hAnsi="Arial Narrow"/>
          <w:sz w:val="20"/>
          <w:szCs w:val="20"/>
        </w:rPr>
        <w:t>V katastrálním území Sobíňov je vymezeno několik území kategorie UAN I. – území s potvrzeným výskytem archeologických nálezů a UAN II. – území s potenciálním výskytem archeologických nálezů. Stavba neprochází ani jedním z uvedených území, přesto je stavebník dle § 22 zákona č. 20/1987 Sb., o státní památkové péči, v platném znění povinen písemně ohlásit termín zahájení zemních prací již od doby přípravy stavby (nejpozději 20 dnů před započetím) Archeologickému ústavu Akademie věd CR, Praha, v. v. i. a umožnit provedení záchranného archeologického výzkumu na dotčeném území (oznámení je možné oznámit on-line na webových stránkách http://api.archeologickamapa.cz/oznameni/0/). Výzkum je prováděn na základě dohody uzavřené mezi investorem stavby a Archeologickým ústavem AV ČR nebo oprávněnou organizací. Úhrada nákladů záchranného archeologického výzkumu se řídí ustanovením § 22, odst. 2 zákona č. 20/1987 Sb., o státní památkové péči, v platném znění</w:t>
      </w:r>
      <w:r>
        <w:rPr>
          <w:rFonts w:ascii="Arial Narrow" w:hAnsi="Arial Narrow"/>
          <w:sz w:val="20"/>
          <w:szCs w:val="20"/>
        </w:rPr>
        <w:t>.</w:t>
      </w:r>
    </w:p>
    <w:p w14:paraId="5F60D86C" w14:textId="2A2E78EC" w:rsidR="005439EA" w:rsidRPr="005439EA" w:rsidRDefault="005439EA" w:rsidP="005439EA">
      <w:pPr>
        <w:pStyle w:val="Zkladntext"/>
        <w:rPr>
          <w:rFonts w:ascii="Arial Narrow" w:hAnsi="Arial Narrow"/>
          <w:sz w:val="20"/>
          <w:szCs w:val="20"/>
        </w:rPr>
      </w:pPr>
      <w:r w:rsidRPr="005439EA">
        <w:rPr>
          <w:rFonts w:ascii="Arial Narrow" w:hAnsi="Arial Narrow"/>
          <w:sz w:val="20"/>
          <w:szCs w:val="20"/>
        </w:rPr>
        <w:t>Stavba nezasahuje do žádného chráněného území.</w:t>
      </w:r>
    </w:p>
    <w:p w14:paraId="2EEA68E1" w14:textId="77777777" w:rsidR="005439EA" w:rsidRDefault="005439EA" w:rsidP="005439EA">
      <w:pPr>
        <w:pStyle w:val="Zkladntext"/>
        <w:rPr>
          <w:rFonts w:ascii="Arial Narrow" w:hAnsi="Arial Narrow"/>
          <w:sz w:val="20"/>
          <w:szCs w:val="20"/>
        </w:rPr>
      </w:pPr>
      <w:r w:rsidRPr="005439EA">
        <w:rPr>
          <w:rFonts w:ascii="Arial Narrow" w:hAnsi="Arial Narrow"/>
          <w:sz w:val="20"/>
          <w:szCs w:val="20"/>
        </w:rPr>
        <w:t>Stavbou nebude dotčen žádný registrovaný významný krajinný prvek, ani VKP ze zákona.</w:t>
      </w:r>
    </w:p>
    <w:p w14:paraId="17F87457" w14:textId="77777777" w:rsidR="005439EA" w:rsidRDefault="005439EA" w:rsidP="005439EA">
      <w:pPr>
        <w:pStyle w:val="Zkladntext"/>
        <w:rPr>
          <w:rFonts w:ascii="Arial Narrow" w:hAnsi="Arial Narrow"/>
          <w:sz w:val="20"/>
          <w:szCs w:val="20"/>
        </w:rPr>
      </w:pPr>
      <w:r w:rsidRPr="005439EA">
        <w:rPr>
          <w:rFonts w:ascii="Arial Narrow" w:hAnsi="Arial Narrow"/>
          <w:sz w:val="20"/>
          <w:szCs w:val="20"/>
        </w:rPr>
        <w:t xml:space="preserve">Stavba nekříží žádné skladebné prvky ÚSES. </w:t>
      </w:r>
    </w:p>
    <w:p w14:paraId="60398204" w14:textId="4A2E2AB1" w:rsidR="005439EA" w:rsidRPr="005439EA" w:rsidRDefault="005439EA" w:rsidP="005439EA">
      <w:pPr>
        <w:pStyle w:val="Zkladntext"/>
        <w:rPr>
          <w:rFonts w:ascii="Arial Narrow" w:hAnsi="Arial Narrow"/>
          <w:sz w:val="20"/>
          <w:szCs w:val="20"/>
        </w:rPr>
      </w:pPr>
      <w:r w:rsidRPr="005439EA">
        <w:rPr>
          <w:rFonts w:ascii="Arial Narrow" w:hAnsi="Arial Narrow"/>
          <w:sz w:val="20"/>
          <w:szCs w:val="20"/>
        </w:rPr>
        <w:t>Stavbou nebudou dotčeny památné stromy ani lesní pozemky. Pozemky stavby se nenachází v</w:t>
      </w:r>
      <w:r w:rsidRPr="00307142">
        <w:rPr>
          <w:rFonts w:ascii="Arial" w:hAnsi="Arial" w:cs="Arial"/>
          <w:sz w:val="20"/>
          <w:szCs w:val="20"/>
        </w:rPr>
        <w:t xml:space="preserve"> </w:t>
      </w:r>
      <w:r w:rsidRPr="005439EA">
        <w:rPr>
          <w:rFonts w:ascii="Arial Narrow" w:hAnsi="Arial Narrow"/>
          <w:sz w:val="20"/>
          <w:szCs w:val="20"/>
        </w:rPr>
        <w:t>ochranném pásmu lesa (do 50 m od okraje lesního pozemku).</w:t>
      </w:r>
    </w:p>
    <w:p w14:paraId="4774DA8A" w14:textId="77777777" w:rsidR="005439EA" w:rsidRDefault="005439EA" w:rsidP="00FB11A3">
      <w:pPr>
        <w:pStyle w:val="Zkladntext"/>
        <w:rPr>
          <w:rFonts w:ascii="Arial Narrow" w:hAnsi="Arial Narrow"/>
          <w:sz w:val="20"/>
          <w:szCs w:val="20"/>
          <w:highlight w:val="cyan"/>
        </w:rPr>
      </w:pPr>
    </w:p>
    <w:p w14:paraId="220D24AC" w14:textId="77777777" w:rsidR="005439EA" w:rsidRPr="005439EA" w:rsidRDefault="005439EA" w:rsidP="005439EA">
      <w:pPr>
        <w:pStyle w:val="Zkladntext"/>
        <w:rPr>
          <w:rFonts w:ascii="Arial Narrow" w:hAnsi="Arial Narrow"/>
          <w:sz w:val="20"/>
          <w:szCs w:val="20"/>
        </w:rPr>
      </w:pPr>
      <w:r w:rsidRPr="005439EA">
        <w:rPr>
          <w:rFonts w:ascii="Arial Narrow" w:hAnsi="Arial Narrow"/>
          <w:sz w:val="20"/>
          <w:szCs w:val="20"/>
        </w:rPr>
        <w:lastRenderedPageBreak/>
        <w:t>Stavba neleží v žádném ochranném pásmu vodního zdroje, zdroje přírodních minerálních vod nebo přírodního léčivého zdroje. Stavba nezasáhne na území Chráněné oblasti přirozené akumulace vod (CHOPAV). Stavba nezasáhne do žádného záplavového území vodního toku.</w:t>
      </w:r>
    </w:p>
    <w:p w14:paraId="2D2316E7" w14:textId="77777777" w:rsidR="00093148" w:rsidRDefault="005439EA" w:rsidP="00093148">
      <w:pPr>
        <w:pStyle w:val="Zkladntext"/>
        <w:rPr>
          <w:rFonts w:ascii="Arial Narrow" w:hAnsi="Arial Narrow"/>
          <w:sz w:val="20"/>
          <w:szCs w:val="20"/>
        </w:rPr>
      </w:pPr>
      <w:r w:rsidRPr="005439EA">
        <w:rPr>
          <w:rFonts w:ascii="Arial Narrow" w:hAnsi="Arial Narrow"/>
          <w:sz w:val="20"/>
          <w:szCs w:val="20"/>
        </w:rPr>
        <w:t>Stavba není situována na území lokality soustavy Natura 2000.</w:t>
      </w:r>
    </w:p>
    <w:p w14:paraId="0917ECCD" w14:textId="77777777" w:rsidR="00093148" w:rsidRDefault="00093148" w:rsidP="00093148">
      <w:pPr>
        <w:pStyle w:val="Zkladntext"/>
        <w:rPr>
          <w:rFonts w:ascii="Arial Narrow" w:hAnsi="Arial Narrow"/>
          <w:sz w:val="20"/>
          <w:szCs w:val="20"/>
        </w:rPr>
      </w:pPr>
      <w:r w:rsidRPr="00093148">
        <w:rPr>
          <w:rFonts w:ascii="Arial Narrow" w:hAnsi="Arial Narrow"/>
          <w:sz w:val="20"/>
          <w:szCs w:val="20"/>
        </w:rPr>
        <w:t>Stavba se nenachází v poddolovaném území ani v oblasti zaznamenaných svahových nestabilit. Stavba nezasáhne do stanoveného záplavového území vodního toku.</w:t>
      </w:r>
    </w:p>
    <w:p w14:paraId="48526B5B" w14:textId="15B3321E" w:rsidR="00093148" w:rsidRPr="00093148" w:rsidRDefault="00AF3DFE" w:rsidP="00093148">
      <w:pPr>
        <w:pStyle w:val="Zkladntext"/>
        <w:rPr>
          <w:rFonts w:ascii="Arial Narrow" w:hAnsi="Arial Narrow"/>
          <w:sz w:val="20"/>
          <w:szCs w:val="20"/>
        </w:rPr>
      </w:pPr>
      <w:r>
        <w:rPr>
          <w:rFonts w:ascii="Arial Narrow" w:hAnsi="Arial Narrow"/>
          <w:sz w:val="20"/>
          <w:szCs w:val="20"/>
        </w:rPr>
        <w:t>Stavební z</w:t>
      </w:r>
      <w:r w:rsidR="00093148" w:rsidRPr="00093148">
        <w:rPr>
          <w:rFonts w:ascii="Arial Narrow" w:hAnsi="Arial Narrow"/>
          <w:sz w:val="20"/>
          <w:szCs w:val="20"/>
        </w:rPr>
        <w:t>áměr se týká bezprostředního okolí přejezdu P5279 v nezastavěném území obce Sobíňov. Místo přejezdu je tvořené kolejištěm bez vegetace a nevýznamnou vegetací v jeho okolí. Vegetační doprovod kolejiště tvoří oboustranné pásy ruderální a plevelné vegetace, které prostor trati oddělují od polí.</w:t>
      </w:r>
    </w:p>
    <w:p w14:paraId="776FE24F" w14:textId="77777777" w:rsidR="00093148" w:rsidRDefault="008D62F5" w:rsidP="00093148">
      <w:pPr>
        <w:pStyle w:val="Zkladntext"/>
        <w:ind w:left="0" w:firstLine="284"/>
        <w:rPr>
          <w:rFonts w:ascii="Arial Narrow" w:hAnsi="Arial Narrow"/>
          <w:sz w:val="20"/>
          <w:szCs w:val="20"/>
        </w:rPr>
      </w:pPr>
      <w:r w:rsidRPr="003B7DFE">
        <w:rPr>
          <w:rFonts w:ascii="Arial Narrow" w:hAnsi="Arial Narrow"/>
          <w:sz w:val="20"/>
          <w:szCs w:val="20"/>
        </w:rPr>
        <w:t xml:space="preserve">Realizace stavby </w:t>
      </w:r>
      <w:r w:rsidR="00B55F02">
        <w:rPr>
          <w:rFonts w:ascii="Arial Narrow" w:hAnsi="Arial Narrow"/>
          <w:sz w:val="20"/>
          <w:szCs w:val="20"/>
        </w:rPr>
        <w:t>ne</w:t>
      </w:r>
      <w:r w:rsidRPr="003B7DFE">
        <w:rPr>
          <w:rFonts w:ascii="Arial Narrow" w:hAnsi="Arial Narrow"/>
          <w:sz w:val="20"/>
          <w:szCs w:val="20"/>
        </w:rPr>
        <w:t>vznáší požadavky na asanace a demolice.</w:t>
      </w:r>
    </w:p>
    <w:p w14:paraId="1FC3DD72" w14:textId="6EEF8FE3" w:rsidR="00093148" w:rsidRPr="00093148" w:rsidRDefault="00093148" w:rsidP="00093148">
      <w:pPr>
        <w:pStyle w:val="Zkladntext"/>
        <w:rPr>
          <w:rFonts w:ascii="Arial Narrow" w:hAnsi="Arial Narrow"/>
          <w:sz w:val="20"/>
          <w:szCs w:val="20"/>
        </w:rPr>
      </w:pPr>
      <w:r w:rsidRPr="00093148">
        <w:rPr>
          <w:rFonts w:ascii="Arial Narrow" w:hAnsi="Arial Narrow" w:cs="Arial"/>
          <w:sz w:val="20"/>
          <w:szCs w:val="20"/>
        </w:rPr>
        <w:t>Stavba vyžaduje kácení vzrostlých dřevin a zapojených porostů podléhající povolení ke kácení dřevin rostoucích mimo les dle vyhlášky MŽP č. 189/2013 Sb., o ochraně dřevin a povolování jejich kácení, v platném znění. Při výstavbě nového RD bude nutné odstranění vzrostlých dřevin javoru (</w:t>
      </w:r>
      <w:r w:rsidRPr="00093148">
        <w:rPr>
          <w:rFonts w:ascii="Arial Narrow" w:hAnsi="Arial Narrow" w:cs="Arial"/>
          <w:i/>
          <w:iCs/>
          <w:sz w:val="20"/>
          <w:szCs w:val="20"/>
        </w:rPr>
        <w:t xml:space="preserve">Acer </w:t>
      </w:r>
      <w:proofErr w:type="spellStart"/>
      <w:r w:rsidRPr="00093148">
        <w:rPr>
          <w:rFonts w:ascii="Arial Narrow" w:hAnsi="Arial Narrow" w:cs="Arial"/>
          <w:i/>
          <w:iCs/>
          <w:sz w:val="20"/>
          <w:szCs w:val="20"/>
        </w:rPr>
        <w:t>pseudoplatanus</w:t>
      </w:r>
      <w:proofErr w:type="spellEnd"/>
      <w:r w:rsidRPr="00093148">
        <w:rPr>
          <w:rFonts w:ascii="Arial Narrow" w:hAnsi="Arial Narrow" w:cs="Arial"/>
          <w:sz w:val="20"/>
          <w:szCs w:val="20"/>
        </w:rPr>
        <w:t>) na pozemcích investora a lehký ořez větví vzrostlého stromu jílovec maďal (</w:t>
      </w:r>
      <w:proofErr w:type="spellStart"/>
      <w:r w:rsidRPr="00093148">
        <w:rPr>
          <w:rFonts w:ascii="Arial Narrow" w:hAnsi="Arial Narrow" w:cs="Arial"/>
          <w:i/>
          <w:iCs/>
          <w:sz w:val="20"/>
          <w:szCs w:val="20"/>
        </w:rPr>
        <w:t>Aesculus</w:t>
      </w:r>
      <w:proofErr w:type="spellEnd"/>
      <w:r w:rsidRPr="00093148">
        <w:rPr>
          <w:rFonts w:ascii="Arial Narrow" w:hAnsi="Arial Narrow" w:cs="Arial"/>
          <w:i/>
          <w:iCs/>
          <w:sz w:val="20"/>
          <w:szCs w:val="20"/>
        </w:rPr>
        <w:t xml:space="preserve"> </w:t>
      </w:r>
      <w:proofErr w:type="spellStart"/>
      <w:r w:rsidRPr="00093148">
        <w:rPr>
          <w:rFonts w:ascii="Arial Narrow" w:hAnsi="Arial Narrow" w:cs="Arial"/>
          <w:i/>
          <w:iCs/>
          <w:sz w:val="20"/>
          <w:szCs w:val="20"/>
        </w:rPr>
        <w:t>hippocastanum</w:t>
      </w:r>
      <w:proofErr w:type="spellEnd"/>
      <w:r w:rsidRPr="00093148">
        <w:rPr>
          <w:rFonts w:ascii="Arial Narrow" w:hAnsi="Arial Narrow" w:cs="Arial"/>
          <w:sz w:val="20"/>
          <w:szCs w:val="20"/>
        </w:rPr>
        <w:t>).</w:t>
      </w:r>
    </w:p>
    <w:p w14:paraId="4443B338" w14:textId="2618A181" w:rsidR="00093148" w:rsidRPr="00093148" w:rsidRDefault="00093148" w:rsidP="00FB11A3">
      <w:pPr>
        <w:pStyle w:val="Zkladntext"/>
        <w:rPr>
          <w:rFonts w:ascii="Arial Narrow" w:hAnsi="Arial Narrow" w:cs="Arial"/>
          <w:sz w:val="20"/>
          <w:szCs w:val="20"/>
        </w:rPr>
      </w:pPr>
      <w:r w:rsidRPr="00093148">
        <w:rPr>
          <w:rFonts w:ascii="Arial Narrow" w:hAnsi="Arial Narrow" w:cs="Arial"/>
          <w:sz w:val="20"/>
          <w:szCs w:val="20"/>
        </w:rPr>
        <w:t xml:space="preserve">Při výstavbě bude v blízkosti vzrostlých dřevin dodržována norma </w:t>
      </w:r>
      <w:r w:rsidRPr="00093148">
        <w:rPr>
          <w:rFonts w:ascii="Arial Narrow" w:hAnsi="Arial Narrow" w:cs="Arial"/>
          <w:b/>
          <w:sz w:val="20"/>
          <w:szCs w:val="20"/>
        </w:rPr>
        <w:t xml:space="preserve">ČSN 83 9061 Technologie vegetačních úprav v </w:t>
      </w:r>
      <w:r w:rsidR="00AF3DFE" w:rsidRPr="00093148">
        <w:rPr>
          <w:rFonts w:ascii="Arial Narrow" w:hAnsi="Arial Narrow" w:cs="Arial"/>
          <w:b/>
          <w:sz w:val="20"/>
          <w:szCs w:val="20"/>
        </w:rPr>
        <w:t>krajině – Ochrana</w:t>
      </w:r>
      <w:r w:rsidRPr="00093148">
        <w:rPr>
          <w:rFonts w:ascii="Arial Narrow" w:hAnsi="Arial Narrow" w:cs="Arial"/>
          <w:b/>
          <w:sz w:val="20"/>
          <w:szCs w:val="20"/>
        </w:rPr>
        <w:t xml:space="preserve"> stromů, porostů a vegetačních ploch při stavebních pracích </w:t>
      </w:r>
      <w:r w:rsidRPr="00093148">
        <w:rPr>
          <w:rFonts w:ascii="Arial Narrow" w:hAnsi="Arial Narrow" w:cs="Arial"/>
          <w:sz w:val="20"/>
          <w:szCs w:val="20"/>
        </w:rPr>
        <w:t>a arboristický standard AOPK pod názvem „</w:t>
      </w:r>
      <w:r w:rsidRPr="00093148">
        <w:rPr>
          <w:rFonts w:ascii="Arial Narrow" w:hAnsi="Arial Narrow" w:cs="Arial"/>
          <w:b/>
          <w:sz w:val="20"/>
          <w:szCs w:val="20"/>
        </w:rPr>
        <w:t>SPPK 01 002:2017 Ochrana stromů při stavební činnosti</w:t>
      </w:r>
      <w:r w:rsidRPr="00093148">
        <w:rPr>
          <w:rFonts w:ascii="Arial Narrow" w:hAnsi="Arial Narrow" w:cs="Arial"/>
          <w:sz w:val="20"/>
          <w:szCs w:val="20"/>
        </w:rPr>
        <w:t>. Odstranění náletových dřevin a kácení vzrostlých dřevin bude prováděno v </w:t>
      </w:r>
      <w:r w:rsidRPr="00093148">
        <w:rPr>
          <w:rFonts w:ascii="Arial Narrow" w:hAnsi="Arial Narrow" w:cs="Arial"/>
          <w:b/>
          <w:sz w:val="20"/>
          <w:szCs w:val="20"/>
        </w:rPr>
        <w:t xml:space="preserve">období vegetačního klidu (1. </w:t>
      </w:r>
      <w:r w:rsidR="00AF3DFE" w:rsidRPr="00093148">
        <w:rPr>
          <w:rFonts w:ascii="Arial Narrow" w:hAnsi="Arial Narrow" w:cs="Arial"/>
          <w:b/>
          <w:sz w:val="20"/>
          <w:szCs w:val="20"/>
        </w:rPr>
        <w:t>listopad–31</w:t>
      </w:r>
      <w:r w:rsidRPr="00093148">
        <w:rPr>
          <w:rFonts w:ascii="Arial Narrow" w:hAnsi="Arial Narrow" w:cs="Arial"/>
          <w:b/>
          <w:sz w:val="20"/>
          <w:szCs w:val="20"/>
        </w:rPr>
        <w:t xml:space="preserve">. březen) a mimo hnízdní období ptactva. </w:t>
      </w:r>
      <w:r w:rsidRPr="00093148">
        <w:rPr>
          <w:rFonts w:ascii="Arial Narrow" w:hAnsi="Arial Narrow" w:cs="Arial"/>
          <w:bCs/>
          <w:sz w:val="20"/>
          <w:szCs w:val="20"/>
        </w:rPr>
        <w:t>R</w:t>
      </w:r>
      <w:r w:rsidRPr="00093148">
        <w:rPr>
          <w:rFonts w:ascii="Arial Narrow" w:hAnsi="Arial Narrow" w:cs="Arial"/>
          <w:sz w:val="20"/>
          <w:szCs w:val="20"/>
        </w:rPr>
        <w:t>ozsah odstraňování dřevin je omezen na nejmenší možnou míru.</w:t>
      </w:r>
    </w:p>
    <w:p w14:paraId="6B9BDA82" w14:textId="16388838" w:rsidR="00093148" w:rsidRPr="00093148" w:rsidRDefault="00093148" w:rsidP="00D60AF3">
      <w:pPr>
        <w:pStyle w:val="Zkladntext"/>
        <w:rPr>
          <w:rFonts w:ascii="Arial Narrow" w:hAnsi="Arial Narrow" w:cs="Arial"/>
          <w:sz w:val="20"/>
          <w:szCs w:val="20"/>
        </w:rPr>
      </w:pPr>
      <w:r w:rsidRPr="00093148">
        <w:rPr>
          <w:rFonts w:ascii="Arial Narrow" w:hAnsi="Arial Narrow" w:cs="Arial"/>
          <w:sz w:val="20"/>
          <w:szCs w:val="20"/>
        </w:rPr>
        <w:t>Trvalé ani dočasné zábory pozemků určených k plnění funkce lesa stavbou nejsou navrhované.</w:t>
      </w:r>
      <w:r w:rsidRPr="00093148">
        <w:rPr>
          <w:rFonts w:ascii="Arial Narrow" w:hAnsi="Arial Narrow" w:cs="Arial"/>
          <w:sz w:val="20"/>
          <w:szCs w:val="20"/>
        </w:rPr>
        <w:br/>
        <w:t>Realizací nedojde k trvalému ani dočasnému záboru ZPF.</w:t>
      </w:r>
    </w:p>
    <w:p w14:paraId="78A92AD6" w14:textId="138B8C8E" w:rsidR="00D60AF3" w:rsidRPr="00197C28" w:rsidRDefault="00D60AF3" w:rsidP="00D60AF3">
      <w:pPr>
        <w:pStyle w:val="Zkladntext"/>
        <w:rPr>
          <w:rFonts w:ascii="Arial Narrow" w:hAnsi="Arial Narrow"/>
          <w:sz w:val="20"/>
          <w:szCs w:val="20"/>
        </w:rPr>
      </w:pPr>
      <w:r w:rsidRPr="00197C28">
        <w:rPr>
          <w:rFonts w:ascii="Arial Narrow" w:hAnsi="Arial Narrow"/>
          <w:sz w:val="20"/>
          <w:szCs w:val="20"/>
        </w:rPr>
        <w:t>Přístupové komunikace zůstávají stávající.</w:t>
      </w:r>
    </w:p>
    <w:p w14:paraId="699DE501" w14:textId="34DAB93B" w:rsidR="007923FD" w:rsidRPr="000C3FBC" w:rsidRDefault="00960B6F" w:rsidP="00960B6F">
      <w:pPr>
        <w:pStyle w:val="Zkladntext"/>
        <w:rPr>
          <w:rFonts w:ascii="Arial Narrow" w:hAnsi="Arial Narrow" w:cs="Arial"/>
          <w:sz w:val="20"/>
          <w:szCs w:val="20"/>
        </w:rPr>
      </w:pPr>
      <w:r w:rsidRPr="00197C28">
        <w:rPr>
          <w:rFonts w:ascii="Arial Narrow" w:hAnsi="Arial Narrow" w:cs="Arial"/>
          <w:sz w:val="20"/>
          <w:szCs w:val="20"/>
        </w:rPr>
        <w:t xml:space="preserve">Napojení na zdroj vody, kanalizaci a plyn stavba nevyžaduje. </w:t>
      </w:r>
      <w:r w:rsidR="007923FD" w:rsidRPr="000C3FBC">
        <w:rPr>
          <w:rFonts w:ascii="Arial Narrow" w:hAnsi="Arial Narrow" w:cs="Arial"/>
          <w:sz w:val="20"/>
          <w:szCs w:val="20"/>
        </w:rPr>
        <w:t xml:space="preserve">Odběrné místo elektrické energie </w:t>
      </w:r>
      <w:r w:rsidR="000C3FBC" w:rsidRPr="000C3FBC">
        <w:rPr>
          <w:rFonts w:ascii="Arial Narrow" w:hAnsi="Arial Narrow" w:cs="Arial"/>
          <w:sz w:val="20"/>
          <w:szCs w:val="20"/>
        </w:rPr>
        <w:t>zůstává stávající.</w:t>
      </w:r>
    </w:p>
    <w:p w14:paraId="51BA0BB2" w14:textId="6A3E0DA2" w:rsidR="00960B6F" w:rsidRPr="00197C28" w:rsidRDefault="00960B6F" w:rsidP="00960B6F">
      <w:pPr>
        <w:pStyle w:val="Zkladntext"/>
        <w:rPr>
          <w:rFonts w:ascii="Arial Narrow" w:hAnsi="Arial Narrow"/>
          <w:sz w:val="20"/>
          <w:szCs w:val="20"/>
        </w:rPr>
      </w:pPr>
      <w:r w:rsidRPr="00197C28">
        <w:rPr>
          <w:rFonts w:ascii="Arial Narrow" w:hAnsi="Arial Narrow"/>
          <w:sz w:val="20"/>
          <w:szCs w:val="20"/>
        </w:rPr>
        <w:t>Přeložky inženýrských sítí stavba nevyvolá.</w:t>
      </w:r>
    </w:p>
    <w:p w14:paraId="3E82B49A" w14:textId="77EE6A07" w:rsidR="004A6CB8" w:rsidRPr="002F071C" w:rsidRDefault="004A6CB8" w:rsidP="004A6CB8">
      <w:pPr>
        <w:pStyle w:val="TextTZ"/>
        <w:ind w:left="284"/>
        <w:rPr>
          <w:rFonts w:ascii="Arial Narrow" w:hAnsi="Arial Narrow"/>
          <w:sz w:val="20"/>
          <w:szCs w:val="20"/>
        </w:rPr>
      </w:pPr>
      <w:r w:rsidRPr="002F071C">
        <w:rPr>
          <w:rFonts w:ascii="Arial Narrow" w:hAnsi="Arial Narrow"/>
          <w:sz w:val="20"/>
          <w:szCs w:val="20"/>
        </w:rPr>
        <w:t xml:space="preserve">Přejezd </w:t>
      </w:r>
      <w:r>
        <w:rPr>
          <w:rFonts w:ascii="Arial Narrow" w:hAnsi="Arial Narrow"/>
          <w:sz w:val="20"/>
          <w:szCs w:val="20"/>
        </w:rPr>
        <w:t xml:space="preserve">P5279 </w:t>
      </w:r>
      <w:r w:rsidRPr="002F071C">
        <w:rPr>
          <w:rFonts w:ascii="Arial Narrow" w:hAnsi="Arial Narrow"/>
          <w:sz w:val="20"/>
          <w:szCs w:val="20"/>
        </w:rPr>
        <w:t xml:space="preserve">se nachází </w:t>
      </w:r>
      <w:r>
        <w:rPr>
          <w:rFonts w:ascii="Arial Narrow" w:hAnsi="Arial Narrow"/>
          <w:sz w:val="20"/>
          <w:szCs w:val="20"/>
        </w:rPr>
        <w:t xml:space="preserve">na </w:t>
      </w:r>
      <w:r w:rsidRPr="000671D9">
        <w:rPr>
          <w:rFonts w:ascii="Arial Narrow" w:hAnsi="Arial Narrow"/>
          <w:sz w:val="20"/>
          <w:szCs w:val="20"/>
          <w:u w:val="single"/>
        </w:rPr>
        <w:t>silnici</w:t>
      </w:r>
      <w:r>
        <w:rPr>
          <w:rFonts w:ascii="Arial Narrow" w:hAnsi="Arial Narrow"/>
          <w:sz w:val="20"/>
          <w:szCs w:val="20"/>
        </w:rPr>
        <w:t xml:space="preserve"> </w:t>
      </w:r>
      <w:r w:rsidRPr="002F071C">
        <w:rPr>
          <w:rFonts w:ascii="Arial Narrow" w:hAnsi="Arial Narrow"/>
          <w:sz w:val="20"/>
          <w:szCs w:val="20"/>
        </w:rPr>
        <w:t>v </w:t>
      </w:r>
      <w:r>
        <w:rPr>
          <w:rFonts w:ascii="Arial Narrow" w:hAnsi="Arial Narrow"/>
          <w:sz w:val="20"/>
          <w:szCs w:val="20"/>
        </w:rPr>
        <w:t>extra</w:t>
      </w:r>
      <w:r w:rsidRPr="002F071C">
        <w:rPr>
          <w:rFonts w:ascii="Arial Narrow" w:hAnsi="Arial Narrow"/>
          <w:sz w:val="20"/>
          <w:szCs w:val="20"/>
        </w:rPr>
        <w:t>vilánu obce</w:t>
      </w:r>
      <w:r>
        <w:rPr>
          <w:rFonts w:ascii="Arial Narrow" w:hAnsi="Arial Narrow"/>
          <w:sz w:val="20"/>
          <w:szCs w:val="20"/>
        </w:rPr>
        <w:t>, neslouží jako přístupová cesta z obce k železniční stanici nebo na železniční zastávku,</w:t>
      </w:r>
      <w:r w:rsidRPr="002F071C">
        <w:rPr>
          <w:rFonts w:ascii="Arial Narrow" w:hAnsi="Arial Narrow"/>
          <w:sz w:val="20"/>
          <w:szCs w:val="20"/>
        </w:rPr>
        <w:t xml:space="preserve"> a proto </w:t>
      </w:r>
      <w:r>
        <w:rPr>
          <w:rFonts w:ascii="Arial Narrow" w:hAnsi="Arial Narrow"/>
          <w:sz w:val="20"/>
          <w:szCs w:val="20"/>
        </w:rPr>
        <w:t>ne</w:t>
      </w:r>
      <w:r w:rsidRPr="002F071C">
        <w:rPr>
          <w:rFonts w:ascii="Arial Narrow" w:hAnsi="Arial Narrow"/>
          <w:sz w:val="20"/>
          <w:szCs w:val="20"/>
        </w:rPr>
        <w:t>bude v souladu s vyhláškou 577/2004Sb. a TS 3/2007-Z zřízena dálkově ovládaná zvuková signalizace pro nevidomé</w:t>
      </w:r>
      <w:r>
        <w:rPr>
          <w:rFonts w:ascii="Arial Narrow" w:hAnsi="Arial Narrow"/>
          <w:sz w:val="20"/>
          <w:szCs w:val="20"/>
        </w:rPr>
        <w:t xml:space="preserve"> na uvedené silnici</w:t>
      </w:r>
      <w:r w:rsidRPr="002F071C">
        <w:rPr>
          <w:rFonts w:ascii="Arial Narrow" w:hAnsi="Arial Narrow"/>
          <w:sz w:val="20"/>
          <w:szCs w:val="20"/>
        </w:rPr>
        <w:t xml:space="preserve">. </w:t>
      </w:r>
    </w:p>
    <w:p w14:paraId="37575575" w14:textId="4B6AD31D" w:rsidR="004A6CB8" w:rsidRPr="002F071C" w:rsidRDefault="004A6CB8" w:rsidP="004A6CB8">
      <w:pPr>
        <w:pStyle w:val="TextTZ"/>
        <w:ind w:left="284"/>
        <w:rPr>
          <w:rFonts w:ascii="Arial Narrow" w:hAnsi="Arial Narrow"/>
          <w:sz w:val="20"/>
          <w:szCs w:val="20"/>
        </w:rPr>
      </w:pPr>
      <w:r w:rsidRPr="002F071C">
        <w:rPr>
          <w:rFonts w:ascii="Arial Narrow" w:hAnsi="Arial Narrow"/>
          <w:sz w:val="20"/>
          <w:szCs w:val="20"/>
        </w:rPr>
        <w:t xml:space="preserve">Přejezd </w:t>
      </w:r>
      <w:r>
        <w:rPr>
          <w:rFonts w:ascii="Arial Narrow" w:hAnsi="Arial Narrow"/>
          <w:sz w:val="20"/>
          <w:szCs w:val="20"/>
        </w:rPr>
        <w:t xml:space="preserve">P5279 </w:t>
      </w:r>
      <w:r w:rsidRPr="002F071C">
        <w:rPr>
          <w:rFonts w:ascii="Arial Narrow" w:hAnsi="Arial Narrow"/>
          <w:sz w:val="20"/>
          <w:szCs w:val="20"/>
        </w:rPr>
        <w:t xml:space="preserve">se nachází </w:t>
      </w:r>
      <w:r>
        <w:rPr>
          <w:rFonts w:ascii="Arial Narrow" w:hAnsi="Arial Narrow"/>
          <w:sz w:val="20"/>
          <w:szCs w:val="20"/>
        </w:rPr>
        <w:t xml:space="preserve">na </w:t>
      </w:r>
      <w:r w:rsidRPr="000671D9">
        <w:rPr>
          <w:rFonts w:ascii="Arial Narrow" w:hAnsi="Arial Narrow"/>
          <w:sz w:val="20"/>
          <w:szCs w:val="20"/>
          <w:u w:val="single"/>
        </w:rPr>
        <w:t xml:space="preserve">stezce pro chodce a </w:t>
      </w:r>
      <w:r w:rsidR="00C734A5" w:rsidRPr="000671D9">
        <w:rPr>
          <w:rFonts w:ascii="Arial Narrow" w:hAnsi="Arial Narrow"/>
          <w:sz w:val="20"/>
          <w:szCs w:val="20"/>
          <w:u w:val="single"/>
        </w:rPr>
        <w:t>cyklisty,</w:t>
      </w:r>
      <w:r w:rsidRPr="002F071C">
        <w:rPr>
          <w:rFonts w:ascii="Arial Narrow" w:hAnsi="Arial Narrow"/>
          <w:sz w:val="20"/>
          <w:szCs w:val="20"/>
        </w:rPr>
        <w:t xml:space="preserve"> a proto bude v souladu s vyhláškou 577/2004Sb. a TS 3/2007-Z zřízena dálkově ovládaná zvuková signalizace pro nevidomé</w:t>
      </w:r>
      <w:r>
        <w:rPr>
          <w:rFonts w:ascii="Arial Narrow" w:hAnsi="Arial Narrow"/>
          <w:sz w:val="20"/>
          <w:szCs w:val="20"/>
        </w:rPr>
        <w:t xml:space="preserve"> na uvedené stezce</w:t>
      </w:r>
      <w:r w:rsidRPr="002F071C">
        <w:rPr>
          <w:rFonts w:ascii="Arial Narrow" w:hAnsi="Arial Narrow"/>
          <w:sz w:val="20"/>
          <w:szCs w:val="20"/>
        </w:rPr>
        <w:t xml:space="preserve">. </w:t>
      </w:r>
    </w:p>
    <w:p w14:paraId="25BD1EA2" w14:textId="568732FC" w:rsidR="007923FD" w:rsidRPr="00403BF3" w:rsidRDefault="00CB3822" w:rsidP="00F75067">
      <w:pPr>
        <w:pStyle w:val="Zkladntext"/>
        <w:rPr>
          <w:rFonts w:ascii="Arial Narrow" w:hAnsi="Arial Narrow"/>
          <w:sz w:val="20"/>
          <w:szCs w:val="20"/>
        </w:rPr>
      </w:pPr>
      <w:r w:rsidRPr="00197C28">
        <w:rPr>
          <w:rFonts w:ascii="Arial Narrow" w:hAnsi="Arial Narrow"/>
          <w:sz w:val="20"/>
          <w:szCs w:val="20"/>
        </w:rPr>
        <w:t>Stavba</w:t>
      </w:r>
      <w:r w:rsidR="009E0DEB">
        <w:rPr>
          <w:rFonts w:ascii="Arial Narrow" w:hAnsi="Arial Narrow"/>
          <w:sz w:val="20"/>
          <w:szCs w:val="20"/>
        </w:rPr>
        <w:t xml:space="preserve"> </w:t>
      </w:r>
      <w:r w:rsidR="009E0DEB">
        <w:rPr>
          <w:rFonts w:ascii="Arial Narrow" w:hAnsi="Arial Narrow"/>
          <w:i/>
          <w:iCs/>
          <w:sz w:val="20"/>
          <w:szCs w:val="20"/>
        </w:rPr>
        <w:t xml:space="preserve">Vypracování </w:t>
      </w:r>
      <w:r w:rsidR="00915809">
        <w:rPr>
          <w:rFonts w:ascii="Arial Narrow" w:hAnsi="Arial Narrow"/>
          <w:i/>
          <w:iCs/>
          <w:sz w:val="20"/>
          <w:szCs w:val="20"/>
        </w:rPr>
        <w:t>PD</w:t>
      </w:r>
      <w:r w:rsidR="009E0DEB">
        <w:rPr>
          <w:rFonts w:ascii="Arial Narrow" w:hAnsi="Arial Narrow"/>
          <w:i/>
          <w:iCs/>
          <w:sz w:val="20"/>
          <w:szCs w:val="20"/>
        </w:rPr>
        <w:t xml:space="preserve"> – </w:t>
      </w:r>
      <w:r w:rsidR="00915809">
        <w:rPr>
          <w:rFonts w:ascii="Arial Narrow" w:hAnsi="Arial Narrow"/>
          <w:i/>
          <w:iCs/>
          <w:sz w:val="20"/>
          <w:szCs w:val="20"/>
        </w:rPr>
        <w:t>Oprava PZZ v km 25,452 trati Havlíčkův Brod – Rosice n. L.</w:t>
      </w:r>
      <w:r w:rsidR="007D7DB7" w:rsidRPr="00197C28">
        <w:rPr>
          <w:rFonts w:ascii="Arial Narrow" w:hAnsi="Arial Narrow"/>
          <w:sz w:val="20"/>
          <w:szCs w:val="20"/>
        </w:rPr>
        <w:t xml:space="preserve"> </w:t>
      </w:r>
      <w:r w:rsidR="007D1B91">
        <w:rPr>
          <w:rFonts w:ascii="Arial Narrow" w:hAnsi="Arial Narrow"/>
          <w:sz w:val="20"/>
          <w:szCs w:val="20"/>
        </w:rPr>
        <w:t>je</w:t>
      </w:r>
      <w:r w:rsidR="007923FD" w:rsidRPr="00C70A08">
        <w:rPr>
          <w:rFonts w:ascii="Arial Narrow" w:hAnsi="Arial Narrow"/>
          <w:sz w:val="20"/>
          <w:szCs w:val="20"/>
        </w:rPr>
        <w:t xml:space="preserve"> koordinována s</w:t>
      </w:r>
      <w:r w:rsidR="007D1B91">
        <w:rPr>
          <w:rFonts w:ascii="Arial Narrow" w:hAnsi="Arial Narrow"/>
          <w:sz w:val="20"/>
          <w:szCs w:val="20"/>
        </w:rPr>
        <w:t>e stavbou „</w:t>
      </w:r>
      <w:r w:rsidR="00D914A8" w:rsidRPr="00D914A8">
        <w:rPr>
          <w:rFonts w:ascii="Arial Narrow" w:hAnsi="Arial Narrow"/>
          <w:i/>
          <w:iCs/>
          <w:sz w:val="20"/>
          <w:szCs w:val="20"/>
        </w:rPr>
        <w:t xml:space="preserve">Stezka pro cyklisty a chodce podél </w:t>
      </w:r>
      <w:r w:rsidR="007D1B91" w:rsidRPr="00D914A8">
        <w:rPr>
          <w:rFonts w:ascii="Arial Narrow" w:hAnsi="Arial Narrow"/>
          <w:i/>
          <w:iCs/>
          <w:sz w:val="20"/>
          <w:szCs w:val="20"/>
        </w:rPr>
        <w:t>II/345 Chotěboř – Ždírec nad Doubravou</w:t>
      </w:r>
      <w:r w:rsidR="007D1B91">
        <w:rPr>
          <w:rFonts w:ascii="Arial Narrow" w:hAnsi="Arial Narrow"/>
          <w:sz w:val="20"/>
          <w:szCs w:val="20"/>
        </w:rPr>
        <w:t>“</w:t>
      </w:r>
      <w:r w:rsidR="00E32356">
        <w:rPr>
          <w:rFonts w:ascii="Arial Narrow" w:hAnsi="Arial Narrow"/>
          <w:sz w:val="20"/>
          <w:szCs w:val="20"/>
        </w:rPr>
        <w:t xml:space="preserve"> a se </w:t>
      </w:r>
      <w:r w:rsidR="00132EFC">
        <w:rPr>
          <w:rFonts w:ascii="Arial Narrow" w:hAnsi="Arial Narrow"/>
          <w:sz w:val="20"/>
          <w:szCs w:val="20"/>
        </w:rPr>
        <w:t xml:space="preserve">související </w:t>
      </w:r>
      <w:r w:rsidR="00E32356">
        <w:rPr>
          <w:rFonts w:ascii="Arial Narrow" w:hAnsi="Arial Narrow"/>
          <w:sz w:val="20"/>
          <w:szCs w:val="20"/>
        </w:rPr>
        <w:t xml:space="preserve">stavbou </w:t>
      </w:r>
      <w:r w:rsidR="00132EFC">
        <w:rPr>
          <w:rFonts w:ascii="Arial Narrow" w:hAnsi="Arial Narrow" w:cs="Arial"/>
          <w:sz w:val="20"/>
          <w:szCs w:val="20"/>
        </w:rPr>
        <w:t>oprava přejezdu P5279 (svršek, spodek, přejezdová konstrukce) v prostoru silnice.</w:t>
      </w:r>
    </w:p>
    <w:p w14:paraId="78970E30" w14:textId="533825D4" w:rsidR="00960B6F" w:rsidRDefault="00960B6F" w:rsidP="007923FD">
      <w:pPr>
        <w:pStyle w:val="Zkladntext"/>
        <w:rPr>
          <w:rFonts w:ascii="Arial Narrow" w:hAnsi="Arial Narrow"/>
          <w:sz w:val="20"/>
          <w:szCs w:val="20"/>
        </w:rPr>
      </w:pPr>
      <w:r w:rsidRPr="005D5A07">
        <w:rPr>
          <w:rFonts w:ascii="Arial Narrow" w:hAnsi="Arial Narrow"/>
          <w:sz w:val="20"/>
          <w:szCs w:val="20"/>
        </w:rPr>
        <w:t>Seznam pozemků podle katastru nemovitostí, na kterých se stavba provádí</w:t>
      </w:r>
      <w:r w:rsidR="005D5A07" w:rsidRPr="005D5A07">
        <w:rPr>
          <w:rFonts w:ascii="Arial Narrow" w:hAnsi="Arial Narrow"/>
          <w:sz w:val="20"/>
          <w:szCs w:val="20"/>
        </w:rPr>
        <w:t>:</w:t>
      </w:r>
    </w:p>
    <w:tbl>
      <w:tblPr>
        <w:tblStyle w:val="Mkatabulky"/>
        <w:tblW w:w="0" w:type="auto"/>
        <w:tblInd w:w="392" w:type="dxa"/>
        <w:tblLook w:val="04A0" w:firstRow="1" w:lastRow="0" w:firstColumn="1" w:lastColumn="0" w:noHBand="0" w:noVBand="1"/>
      </w:tblPr>
      <w:tblGrid>
        <w:gridCol w:w="1299"/>
        <w:gridCol w:w="1252"/>
        <w:gridCol w:w="993"/>
        <w:gridCol w:w="3912"/>
        <w:gridCol w:w="2059"/>
      </w:tblGrid>
      <w:tr w:rsidR="00B82293" w:rsidRPr="00DD226A" w14:paraId="504CA0A2" w14:textId="77777777" w:rsidTr="0054132A">
        <w:trPr>
          <w:trHeight w:val="419"/>
          <w:tblHeader/>
        </w:trPr>
        <w:tc>
          <w:tcPr>
            <w:tcW w:w="1299" w:type="dxa"/>
            <w:shd w:val="clear" w:color="auto" w:fill="auto"/>
            <w:vAlign w:val="center"/>
          </w:tcPr>
          <w:p w14:paraId="08A85B94" w14:textId="77777777" w:rsidR="00B82293" w:rsidRPr="0054132A" w:rsidRDefault="00B82293" w:rsidP="009D3E78">
            <w:pPr>
              <w:jc w:val="center"/>
              <w:rPr>
                <w:rFonts w:ascii="Arial Narrow" w:hAnsi="Arial Narrow" w:cs="Calibri"/>
                <w:b/>
                <w:bCs/>
                <w:color w:val="000000"/>
                <w:sz w:val="18"/>
                <w:szCs w:val="18"/>
              </w:rPr>
            </w:pPr>
            <w:r w:rsidRPr="0054132A">
              <w:rPr>
                <w:rFonts w:ascii="Arial Narrow" w:hAnsi="Arial Narrow" w:cs="Calibri"/>
                <w:b/>
                <w:bCs/>
                <w:color w:val="000000"/>
                <w:sz w:val="18"/>
                <w:szCs w:val="18"/>
              </w:rPr>
              <w:t>Katastrální území</w:t>
            </w:r>
          </w:p>
        </w:tc>
        <w:tc>
          <w:tcPr>
            <w:tcW w:w="1252" w:type="dxa"/>
            <w:shd w:val="clear" w:color="auto" w:fill="auto"/>
            <w:vAlign w:val="center"/>
          </w:tcPr>
          <w:p w14:paraId="3DCDF736" w14:textId="77777777" w:rsidR="00B82293" w:rsidRPr="0054132A" w:rsidRDefault="00B82293" w:rsidP="009D3E78">
            <w:pPr>
              <w:jc w:val="center"/>
              <w:rPr>
                <w:rFonts w:ascii="Arial Narrow" w:hAnsi="Arial Narrow" w:cs="Calibri"/>
                <w:b/>
                <w:bCs/>
                <w:color w:val="000000"/>
                <w:sz w:val="18"/>
                <w:szCs w:val="18"/>
              </w:rPr>
            </w:pPr>
            <w:r w:rsidRPr="0054132A">
              <w:rPr>
                <w:rFonts w:ascii="Arial Narrow" w:hAnsi="Arial Narrow" w:cs="Calibri"/>
                <w:b/>
                <w:bCs/>
                <w:color w:val="000000"/>
                <w:sz w:val="18"/>
                <w:szCs w:val="18"/>
              </w:rPr>
              <w:t>Obec</w:t>
            </w:r>
          </w:p>
        </w:tc>
        <w:tc>
          <w:tcPr>
            <w:tcW w:w="993" w:type="dxa"/>
            <w:shd w:val="clear" w:color="auto" w:fill="auto"/>
            <w:vAlign w:val="center"/>
          </w:tcPr>
          <w:p w14:paraId="2191A02C" w14:textId="77777777" w:rsidR="00B82293" w:rsidRPr="0054132A" w:rsidRDefault="00B82293" w:rsidP="009D3E78">
            <w:pPr>
              <w:jc w:val="center"/>
              <w:rPr>
                <w:rFonts w:ascii="Arial Narrow" w:hAnsi="Arial Narrow" w:cs="Calibri"/>
                <w:b/>
                <w:bCs/>
                <w:color w:val="000000"/>
                <w:sz w:val="18"/>
                <w:szCs w:val="18"/>
              </w:rPr>
            </w:pPr>
            <w:r w:rsidRPr="0054132A">
              <w:rPr>
                <w:rFonts w:ascii="Arial Narrow" w:hAnsi="Arial Narrow" w:cs="Calibri"/>
                <w:b/>
                <w:bCs/>
                <w:color w:val="000000"/>
                <w:sz w:val="18"/>
                <w:szCs w:val="18"/>
              </w:rPr>
              <w:t>Parcela</w:t>
            </w:r>
          </w:p>
        </w:tc>
        <w:tc>
          <w:tcPr>
            <w:tcW w:w="3912" w:type="dxa"/>
            <w:shd w:val="clear" w:color="auto" w:fill="auto"/>
            <w:vAlign w:val="center"/>
          </w:tcPr>
          <w:p w14:paraId="6ABA6B62" w14:textId="77777777" w:rsidR="00B82293" w:rsidRPr="0054132A" w:rsidRDefault="00B82293" w:rsidP="009D3E78">
            <w:pPr>
              <w:jc w:val="center"/>
              <w:rPr>
                <w:rFonts w:ascii="Arial Narrow" w:hAnsi="Arial Narrow" w:cs="Calibri"/>
                <w:b/>
                <w:bCs/>
                <w:color w:val="000000"/>
                <w:sz w:val="18"/>
                <w:szCs w:val="18"/>
              </w:rPr>
            </w:pPr>
            <w:r w:rsidRPr="0054132A">
              <w:rPr>
                <w:rFonts w:ascii="Arial Narrow" w:hAnsi="Arial Narrow" w:cs="Calibri"/>
                <w:b/>
                <w:bCs/>
                <w:color w:val="000000"/>
                <w:sz w:val="18"/>
                <w:szCs w:val="18"/>
              </w:rPr>
              <w:t xml:space="preserve">Vlastník </w:t>
            </w:r>
          </w:p>
        </w:tc>
        <w:tc>
          <w:tcPr>
            <w:tcW w:w="2059" w:type="dxa"/>
            <w:shd w:val="clear" w:color="auto" w:fill="auto"/>
            <w:vAlign w:val="center"/>
          </w:tcPr>
          <w:p w14:paraId="0CB67FAC" w14:textId="77777777" w:rsidR="00B82293" w:rsidRPr="0054132A" w:rsidRDefault="00B82293" w:rsidP="009D3E78">
            <w:pPr>
              <w:jc w:val="center"/>
              <w:rPr>
                <w:rFonts w:ascii="Arial Narrow" w:hAnsi="Arial Narrow" w:cs="Calibri"/>
                <w:b/>
                <w:bCs/>
                <w:color w:val="000000"/>
                <w:sz w:val="18"/>
                <w:szCs w:val="18"/>
              </w:rPr>
            </w:pPr>
            <w:r w:rsidRPr="0054132A">
              <w:rPr>
                <w:rFonts w:ascii="Arial Narrow" w:hAnsi="Arial Narrow" w:cs="Calibri"/>
                <w:b/>
                <w:bCs/>
                <w:color w:val="000000"/>
                <w:sz w:val="18"/>
                <w:szCs w:val="18"/>
              </w:rPr>
              <w:t>Typ</w:t>
            </w:r>
          </w:p>
        </w:tc>
      </w:tr>
      <w:tr w:rsidR="00B82293" w:rsidRPr="007E6B44" w14:paraId="53E36DBA" w14:textId="77777777" w:rsidTr="0054132A">
        <w:tc>
          <w:tcPr>
            <w:tcW w:w="1299" w:type="dxa"/>
            <w:shd w:val="clear" w:color="auto" w:fill="auto"/>
            <w:vAlign w:val="center"/>
          </w:tcPr>
          <w:p w14:paraId="26BB34B4" w14:textId="616A7F2A"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1252" w:type="dxa"/>
            <w:shd w:val="clear" w:color="auto" w:fill="auto"/>
            <w:vAlign w:val="center"/>
          </w:tcPr>
          <w:p w14:paraId="76E1ACA9" w14:textId="20408064"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993" w:type="dxa"/>
            <w:shd w:val="clear" w:color="auto" w:fill="auto"/>
            <w:vAlign w:val="center"/>
          </w:tcPr>
          <w:p w14:paraId="4AA9D657" w14:textId="174F19DF"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1217</w:t>
            </w:r>
          </w:p>
        </w:tc>
        <w:tc>
          <w:tcPr>
            <w:tcW w:w="3912" w:type="dxa"/>
            <w:shd w:val="clear" w:color="auto" w:fill="auto"/>
            <w:vAlign w:val="center"/>
          </w:tcPr>
          <w:p w14:paraId="7090A6B0" w14:textId="77777777" w:rsidR="00B82293" w:rsidRPr="0054132A" w:rsidRDefault="00B82293"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Správa železnic, státní organizace, Dlážděná 1003/7, 110 00 Praha 1</w:t>
            </w:r>
          </w:p>
        </w:tc>
        <w:tc>
          <w:tcPr>
            <w:tcW w:w="2059" w:type="dxa"/>
            <w:shd w:val="clear" w:color="auto" w:fill="auto"/>
            <w:vAlign w:val="center"/>
          </w:tcPr>
          <w:p w14:paraId="78579B08" w14:textId="77777777" w:rsidR="00B82293" w:rsidRPr="0054132A" w:rsidRDefault="00B82293"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dráha, ostatní plocha</w:t>
            </w:r>
          </w:p>
        </w:tc>
      </w:tr>
      <w:tr w:rsidR="00B82293" w:rsidRPr="007E6B44" w14:paraId="21A795E0" w14:textId="77777777" w:rsidTr="0054132A">
        <w:tc>
          <w:tcPr>
            <w:tcW w:w="1299" w:type="dxa"/>
            <w:shd w:val="clear" w:color="auto" w:fill="auto"/>
            <w:vAlign w:val="center"/>
          </w:tcPr>
          <w:p w14:paraId="56F56118" w14:textId="2EDDFD52"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1252" w:type="dxa"/>
            <w:shd w:val="clear" w:color="auto" w:fill="auto"/>
            <w:vAlign w:val="center"/>
          </w:tcPr>
          <w:p w14:paraId="1E9ABE79" w14:textId="220608BB"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993" w:type="dxa"/>
            <w:shd w:val="clear" w:color="auto" w:fill="auto"/>
            <w:vAlign w:val="center"/>
          </w:tcPr>
          <w:p w14:paraId="3189D8E3" w14:textId="178F9A75"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1653</w:t>
            </w:r>
          </w:p>
        </w:tc>
        <w:tc>
          <w:tcPr>
            <w:tcW w:w="3912" w:type="dxa"/>
            <w:shd w:val="clear" w:color="auto" w:fill="auto"/>
            <w:vAlign w:val="center"/>
          </w:tcPr>
          <w:p w14:paraId="10524765" w14:textId="77777777" w:rsidR="00B82293" w:rsidRPr="0054132A" w:rsidRDefault="00B82293"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Správa železnic, státní organizace, Dlážděná 1003/7, 110 00 Praha 1</w:t>
            </w:r>
          </w:p>
        </w:tc>
        <w:tc>
          <w:tcPr>
            <w:tcW w:w="2059" w:type="dxa"/>
            <w:shd w:val="clear" w:color="auto" w:fill="auto"/>
            <w:vAlign w:val="center"/>
          </w:tcPr>
          <w:p w14:paraId="3F89B9BE" w14:textId="27D8E84C"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jiná plocha</w:t>
            </w:r>
            <w:r w:rsidR="00B82293" w:rsidRPr="0054132A">
              <w:rPr>
                <w:rFonts w:ascii="Arial Narrow" w:hAnsi="Arial Narrow" w:cs="Calibri"/>
                <w:color w:val="000000"/>
                <w:sz w:val="18"/>
                <w:szCs w:val="18"/>
              </w:rPr>
              <w:t>, ostatní plocha</w:t>
            </w:r>
          </w:p>
        </w:tc>
      </w:tr>
      <w:tr w:rsidR="00B82293" w:rsidRPr="007E6B44" w14:paraId="2D8C39CA" w14:textId="77777777" w:rsidTr="0054132A">
        <w:tc>
          <w:tcPr>
            <w:tcW w:w="1299" w:type="dxa"/>
            <w:shd w:val="clear" w:color="auto" w:fill="auto"/>
            <w:vAlign w:val="center"/>
          </w:tcPr>
          <w:p w14:paraId="352D82C6" w14:textId="0BA55719"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1252" w:type="dxa"/>
            <w:shd w:val="clear" w:color="auto" w:fill="auto"/>
            <w:vAlign w:val="center"/>
          </w:tcPr>
          <w:p w14:paraId="2DFEBBF3" w14:textId="004D760A"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993" w:type="dxa"/>
            <w:shd w:val="clear" w:color="auto" w:fill="auto"/>
            <w:vAlign w:val="center"/>
          </w:tcPr>
          <w:p w14:paraId="207D20D6" w14:textId="0F8CE247"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1229</w:t>
            </w:r>
          </w:p>
        </w:tc>
        <w:tc>
          <w:tcPr>
            <w:tcW w:w="3912" w:type="dxa"/>
            <w:shd w:val="clear" w:color="auto" w:fill="auto"/>
            <w:vAlign w:val="center"/>
          </w:tcPr>
          <w:p w14:paraId="7B61771F" w14:textId="7FB44DC4"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Krajská správa a údržba silnic Vysočiny, Kosovská 1122/16, 586 01 Jihlava</w:t>
            </w:r>
          </w:p>
        </w:tc>
        <w:tc>
          <w:tcPr>
            <w:tcW w:w="2059" w:type="dxa"/>
            <w:shd w:val="clear" w:color="auto" w:fill="auto"/>
            <w:vAlign w:val="center"/>
          </w:tcPr>
          <w:p w14:paraId="6523E81B" w14:textId="61820527" w:rsidR="00B82293" w:rsidRPr="0054132A" w:rsidRDefault="00FA09E8"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silnice</w:t>
            </w:r>
            <w:r w:rsidR="00B82293" w:rsidRPr="0054132A">
              <w:rPr>
                <w:rFonts w:ascii="Arial Narrow" w:hAnsi="Arial Narrow" w:cs="Calibri"/>
                <w:color w:val="000000"/>
                <w:sz w:val="18"/>
                <w:szCs w:val="18"/>
              </w:rPr>
              <w:t>, ostatní plocha</w:t>
            </w:r>
          </w:p>
        </w:tc>
      </w:tr>
      <w:tr w:rsidR="00B82293" w:rsidRPr="007E6B44" w14:paraId="694646C1" w14:textId="77777777" w:rsidTr="0054132A">
        <w:tc>
          <w:tcPr>
            <w:tcW w:w="1299" w:type="dxa"/>
            <w:shd w:val="clear" w:color="auto" w:fill="auto"/>
            <w:vAlign w:val="center"/>
          </w:tcPr>
          <w:p w14:paraId="7791B606" w14:textId="30B51E56" w:rsidR="00B82293" w:rsidRPr="0054132A" w:rsidRDefault="00FE70DD"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1252" w:type="dxa"/>
            <w:shd w:val="clear" w:color="auto" w:fill="auto"/>
            <w:vAlign w:val="center"/>
          </w:tcPr>
          <w:p w14:paraId="2C00F480" w14:textId="1D64C7B5" w:rsidR="00B82293" w:rsidRPr="0054132A" w:rsidRDefault="00FE70DD"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993" w:type="dxa"/>
            <w:shd w:val="clear" w:color="auto" w:fill="auto"/>
            <w:vAlign w:val="center"/>
          </w:tcPr>
          <w:p w14:paraId="3BB090C4" w14:textId="27197770" w:rsidR="00B82293" w:rsidRPr="0054132A" w:rsidRDefault="00FE70DD"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1213</w:t>
            </w:r>
          </w:p>
        </w:tc>
        <w:tc>
          <w:tcPr>
            <w:tcW w:w="3912" w:type="dxa"/>
            <w:shd w:val="clear" w:color="auto" w:fill="auto"/>
            <w:vAlign w:val="center"/>
          </w:tcPr>
          <w:p w14:paraId="7FAE86DE" w14:textId="54BE7F20" w:rsidR="00B82293" w:rsidRPr="0054132A" w:rsidRDefault="00FE70DD"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Krajská správa a údržba silnic Vysočiny, Kosovská 1122/16, 586 01 Jihlava</w:t>
            </w:r>
          </w:p>
        </w:tc>
        <w:tc>
          <w:tcPr>
            <w:tcW w:w="2059" w:type="dxa"/>
            <w:shd w:val="clear" w:color="auto" w:fill="auto"/>
            <w:vAlign w:val="center"/>
          </w:tcPr>
          <w:p w14:paraId="6578E06B" w14:textId="556328D7" w:rsidR="00B82293" w:rsidRPr="0054132A" w:rsidRDefault="00FE70DD" w:rsidP="009D3E78">
            <w:pPr>
              <w:jc w:val="center"/>
              <w:rPr>
                <w:rFonts w:ascii="Arial Narrow" w:hAnsi="Arial Narrow" w:cs="Calibri"/>
                <w:color w:val="000000"/>
                <w:sz w:val="18"/>
                <w:szCs w:val="18"/>
              </w:rPr>
            </w:pPr>
            <w:r w:rsidRPr="0054132A">
              <w:rPr>
                <w:rFonts w:ascii="Arial Narrow" w:hAnsi="Arial Narrow" w:cs="Calibri"/>
                <w:color w:val="000000"/>
                <w:sz w:val="18"/>
                <w:szCs w:val="18"/>
              </w:rPr>
              <w:t>silnice</w:t>
            </w:r>
            <w:r w:rsidR="00B82293" w:rsidRPr="0054132A">
              <w:rPr>
                <w:rFonts w:ascii="Arial Narrow" w:hAnsi="Arial Narrow" w:cs="Calibri"/>
                <w:color w:val="000000"/>
                <w:sz w:val="18"/>
                <w:szCs w:val="18"/>
              </w:rPr>
              <w:t>, ostatní plocha</w:t>
            </w:r>
          </w:p>
        </w:tc>
      </w:tr>
      <w:tr w:rsidR="00FE70DD" w:rsidRPr="007E6B44" w14:paraId="0D61A817" w14:textId="77777777" w:rsidTr="0054132A">
        <w:tc>
          <w:tcPr>
            <w:tcW w:w="1299" w:type="dxa"/>
            <w:shd w:val="clear" w:color="auto" w:fill="auto"/>
            <w:vAlign w:val="center"/>
          </w:tcPr>
          <w:p w14:paraId="48154ACE" w14:textId="1281978C" w:rsidR="00FE70DD" w:rsidRPr="0054132A" w:rsidRDefault="00FE70DD" w:rsidP="00FE70DD">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1252" w:type="dxa"/>
            <w:shd w:val="clear" w:color="auto" w:fill="auto"/>
            <w:vAlign w:val="center"/>
          </w:tcPr>
          <w:p w14:paraId="73E3A1DD" w14:textId="24FEC6D5" w:rsidR="00FE70DD" w:rsidRPr="0054132A" w:rsidRDefault="00FE70DD" w:rsidP="00FE70DD">
            <w:pPr>
              <w:jc w:val="center"/>
              <w:rPr>
                <w:rFonts w:ascii="Arial Narrow" w:hAnsi="Arial Narrow" w:cs="Calibri"/>
                <w:color w:val="000000"/>
                <w:sz w:val="18"/>
                <w:szCs w:val="18"/>
              </w:rPr>
            </w:pPr>
            <w:r w:rsidRPr="0054132A">
              <w:rPr>
                <w:rFonts w:ascii="Arial Narrow" w:hAnsi="Arial Narrow" w:cs="Calibri"/>
                <w:color w:val="000000"/>
                <w:sz w:val="18"/>
                <w:szCs w:val="18"/>
              </w:rPr>
              <w:t>Sobíňov</w:t>
            </w:r>
          </w:p>
        </w:tc>
        <w:tc>
          <w:tcPr>
            <w:tcW w:w="993" w:type="dxa"/>
            <w:shd w:val="clear" w:color="auto" w:fill="auto"/>
            <w:vAlign w:val="center"/>
          </w:tcPr>
          <w:p w14:paraId="7EC5A41A" w14:textId="1374C863" w:rsidR="00FE70DD" w:rsidRPr="0054132A" w:rsidRDefault="00FE70DD" w:rsidP="00FE70DD">
            <w:pPr>
              <w:jc w:val="center"/>
              <w:rPr>
                <w:rFonts w:ascii="Arial Narrow" w:hAnsi="Arial Narrow" w:cs="Calibri"/>
                <w:color w:val="000000"/>
                <w:sz w:val="18"/>
                <w:szCs w:val="18"/>
              </w:rPr>
            </w:pPr>
            <w:r w:rsidRPr="0054132A">
              <w:rPr>
                <w:rFonts w:ascii="Arial Narrow" w:hAnsi="Arial Narrow" w:cs="Calibri"/>
                <w:color w:val="000000"/>
                <w:sz w:val="18"/>
                <w:szCs w:val="18"/>
              </w:rPr>
              <w:t>1212</w:t>
            </w:r>
          </w:p>
        </w:tc>
        <w:tc>
          <w:tcPr>
            <w:tcW w:w="3912" w:type="dxa"/>
            <w:shd w:val="clear" w:color="auto" w:fill="auto"/>
            <w:vAlign w:val="center"/>
          </w:tcPr>
          <w:p w14:paraId="7F356D5B" w14:textId="62DF00A2" w:rsidR="00FE70DD" w:rsidRPr="0054132A" w:rsidRDefault="00FE70DD" w:rsidP="00FE70DD">
            <w:pPr>
              <w:jc w:val="center"/>
              <w:rPr>
                <w:rFonts w:ascii="Arial Narrow" w:hAnsi="Arial Narrow" w:cs="Calibri"/>
                <w:color w:val="000000"/>
                <w:sz w:val="18"/>
                <w:szCs w:val="18"/>
              </w:rPr>
            </w:pPr>
            <w:r w:rsidRPr="0054132A">
              <w:rPr>
                <w:rFonts w:ascii="Arial Narrow" w:hAnsi="Arial Narrow" w:cs="Calibri"/>
                <w:color w:val="000000"/>
                <w:sz w:val="18"/>
                <w:szCs w:val="18"/>
              </w:rPr>
              <w:t>Obec Sobíňov, č. p. 200, 582 62 Sobíňov</w:t>
            </w:r>
          </w:p>
        </w:tc>
        <w:tc>
          <w:tcPr>
            <w:tcW w:w="2059" w:type="dxa"/>
            <w:shd w:val="clear" w:color="auto" w:fill="auto"/>
            <w:vAlign w:val="center"/>
          </w:tcPr>
          <w:p w14:paraId="3FB13C43" w14:textId="2D6620EA" w:rsidR="00FE70DD" w:rsidRPr="0054132A" w:rsidRDefault="00FE70DD" w:rsidP="00FE70DD">
            <w:pPr>
              <w:jc w:val="center"/>
              <w:rPr>
                <w:rFonts w:ascii="Arial Narrow" w:hAnsi="Arial Narrow" w:cs="Calibri"/>
                <w:color w:val="000000"/>
                <w:sz w:val="18"/>
                <w:szCs w:val="18"/>
              </w:rPr>
            </w:pPr>
            <w:r w:rsidRPr="0054132A">
              <w:rPr>
                <w:rFonts w:ascii="Arial Narrow" w:hAnsi="Arial Narrow" w:cs="Calibri"/>
                <w:color w:val="000000"/>
                <w:sz w:val="18"/>
                <w:szCs w:val="18"/>
              </w:rPr>
              <w:t>ostatní komunikace, ostatní plocha</w:t>
            </w:r>
          </w:p>
        </w:tc>
      </w:tr>
    </w:tbl>
    <w:p w14:paraId="21168A60" w14:textId="7463880F" w:rsidR="0094029E" w:rsidRDefault="0094029E">
      <w:pPr>
        <w:rPr>
          <w:rFonts w:ascii="Arial Narrow" w:hAnsi="Arial Narrow" w:cs="Calibri"/>
          <w:color w:val="000000"/>
          <w:sz w:val="18"/>
          <w:szCs w:val="18"/>
        </w:rPr>
      </w:pPr>
    </w:p>
    <w:p w14:paraId="175A7D0B" w14:textId="5E814876" w:rsidR="001D7F6E" w:rsidRPr="009F41AC" w:rsidRDefault="00B6569F" w:rsidP="009F41AC">
      <w:pPr>
        <w:pStyle w:val="Nadpis2"/>
        <w:numPr>
          <w:ilvl w:val="1"/>
          <w:numId w:val="3"/>
        </w:numPr>
        <w:tabs>
          <w:tab w:val="clear" w:pos="284"/>
        </w:tabs>
        <w:ind w:left="879" w:hanging="595"/>
        <w:rPr>
          <w:rFonts w:ascii="Arial" w:hAnsi="Arial"/>
          <w:b w:val="0"/>
          <w:bCs w:val="0"/>
          <w:i/>
          <w:sz w:val="24"/>
          <w:szCs w:val="24"/>
          <w:u w:val="single"/>
        </w:rPr>
      </w:pPr>
      <w:bookmarkStart w:id="10" w:name="_Toc536012105"/>
      <w:bookmarkStart w:id="11" w:name="_Toc133313574"/>
      <w:r w:rsidRPr="009F41AC">
        <w:rPr>
          <w:rFonts w:ascii="Arial" w:hAnsi="Arial"/>
          <w:b w:val="0"/>
          <w:bCs w:val="0"/>
          <w:i/>
          <w:sz w:val="24"/>
          <w:szCs w:val="24"/>
          <w:u w:val="single"/>
        </w:rPr>
        <w:lastRenderedPageBreak/>
        <w:t>C</w:t>
      </w:r>
      <w:bookmarkEnd w:id="10"/>
      <w:r w:rsidR="009F41AC">
        <w:rPr>
          <w:rFonts w:ascii="Arial" w:hAnsi="Arial"/>
          <w:b w:val="0"/>
          <w:bCs w:val="0"/>
          <w:i/>
          <w:sz w:val="24"/>
          <w:szCs w:val="24"/>
          <w:u w:val="single"/>
        </w:rPr>
        <w:t>elkový popis stavby</w:t>
      </w:r>
      <w:bookmarkEnd w:id="11"/>
    </w:p>
    <w:p w14:paraId="057BD309" w14:textId="77777777" w:rsidR="001D7F6E" w:rsidRPr="009F41AC" w:rsidRDefault="001D7F6E" w:rsidP="009F41AC">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12" w:name="_Toc534959371"/>
      <w:bookmarkStart w:id="13" w:name="_Toc536012106"/>
      <w:bookmarkStart w:id="14" w:name="_Toc133313575"/>
      <w:r w:rsidRPr="009F41AC">
        <w:rPr>
          <w:rFonts w:ascii="Arial Narrow" w:hAnsi="Arial Narrow" w:cs="Calibri"/>
          <w:b w:val="0"/>
          <w:bCs w:val="0"/>
          <w:i/>
          <w:iCs/>
          <w:sz w:val="24"/>
          <w:szCs w:val="24"/>
        </w:rPr>
        <w:t>Základní charakteristika stavby a jejího užívání</w:t>
      </w:r>
      <w:bookmarkEnd w:id="12"/>
      <w:bookmarkEnd w:id="13"/>
      <w:bookmarkEnd w:id="14"/>
    </w:p>
    <w:p w14:paraId="6291A6F8" w14:textId="5AB2CA63" w:rsidR="00451A52" w:rsidRDefault="00C22813" w:rsidP="004C084F">
      <w:pPr>
        <w:pStyle w:val="Zkladntext"/>
        <w:rPr>
          <w:rFonts w:ascii="Arial Narrow" w:hAnsi="Arial Narrow"/>
          <w:sz w:val="20"/>
          <w:szCs w:val="20"/>
        </w:rPr>
      </w:pPr>
      <w:r w:rsidRPr="00287620">
        <w:rPr>
          <w:rFonts w:ascii="Arial Narrow" w:hAnsi="Arial Narrow" w:cs="Calibri"/>
          <w:sz w:val="20"/>
          <w:szCs w:val="20"/>
        </w:rPr>
        <w:t>Navrhované zabezpečovací zařízení</w:t>
      </w:r>
      <w:r>
        <w:rPr>
          <w:rFonts w:ascii="Arial Narrow" w:hAnsi="Arial Narrow" w:cs="Calibri"/>
          <w:sz w:val="20"/>
          <w:szCs w:val="20"/>
        </w:rPr>
        <w:t xml:space="preserve"> v obvodu</w:t>
      </w:r>
      <w:r w:rsidRPr="00287620">
        <w:rPr>
          <w:rFonts w:ascii="Arial Narrow" w:hAnsi="Arial Narrow" w:cs="Calibri"/>
          <w:sz w:val="20"/>
          <w:szCs w:val="20"/>
        </w:rPr>
        <w:t xml:space="preserve"> přejezdu P5279 v km 25,452 včetně souvisejících sdělovacích zařízení</w:t>
      </w:r>
      <w:r w:rsidR="00CA15C7">
        <w:rPr>
          <w:rFonts w:ascii="Arial Narrow" w:hAnsi="Arial Narrow" w:cs="Calibri"/>
          <w:sz w:val="20"/>
          <w:szCs w:val="20"/>
        </w:rPr>
        <w:t>,</w:t>
      </w:r>
      <w:r w:rsidRPr="00287620">
        <w:rPr>
          <w:rFonts w:ascii="Arial Narrow" w:hAnsi="Arial Narrow" w:cs="Calibri"/>
          <w:sz w:val="20"/>
          <w:szCs w:val="20"/>
        </w:rPr>
        <w:t xml:space="preserve"> elektro rozvodů </w:t>
      </w:r>
      <w:r w:rsidR="00CA15C7">
        <w:rPr>
          <w:rFonts w:ascii="Arial Narrow" w:hAnsi="Arial Narrow" w:cs="Calibri"/>
          <w:sz w:val="20"/>
          <w:szCs w:val="20"/>
        </w:rPr>
        <w:t>a přejezd</w:t>
      </w:r>
      <w:r w:rsidR="004C084F">
        <w:rPr>
          <w:rFonts w:ascii="Arial Narrow" w:hAnsi="Arial Narrow" w:cs="Calibri"/>
          <w:sz w:val="20"/>
          <w:szCs w:val="20"/>
        </w:rPr>
        <w:t>u na</w:t>
      </w:r>
      <w:r w:rsidR="00CA15C7">
        <w:rPr>
          <w:rFonts w:ascii="Arial Narrow" w:hAnsi="Arial Narrow" w:cs="Calibri"/>
          <w:sz w:val="20"/>
          <w:szCs w:val="20"/>
        </w:rPr>
        <w:t xml:space="preserve"> cyklostez</w:t>
      </w:r>
      <w:r w:rsidR="004C084F">
        <w:rPr>
          <w:rFonts w:ascii="Arial Narrow" w:hAnsi="Arial Narrow" w:cs="Calibri"/>
          <w:sz w:val="20"/>
          <w:szCs w:val="20"/>
        </w:rPr>
        <w:t>ce</w:t>
      </w:r>
      <w:r w:rsidR="00CA15C7">
        <w:rPr>
          <w:rFonts w:ascii="Arial Narrow" w:hAnsi="Arial Narrow" w:cs="Calibri"/>
          <w:sz w:val="20"/>
          <w:szCs w:val="20"/>
        </w:rPr>
        <w:t xml:space="preserve"> </w:t>
      </w:r>
      <w:r w:rsidRPr="00287620">
        <w:rPr>
          <w:rFonts w:ascii="Arial Narrow" w:hAnsi="Arial Narrow" w:cs="Calibri"/>
          <w:sz w:val="20"/>
          <w:szCs w:val="20"/>
        </w:rPr>
        <w:t xml:space="preserve">je stavbou dopravní infrastruktury. </w:t>
      </w:r>
      <w:r w:rsidRPr="00C22813">
        <w:rPr>
          <w:rFonts w:ascii="Arial Narrow" w:hAnsi="Arial Narrow" w:cs="Calibri"/>
          <w:sz w:val="20"/>
          <w:szCs w:val="20"/>
        </w:rPr>
        <w:t>Realizací stavby se nemění parametry trati.</w:t>
      </w:r>
      <w:r w:rsidR="004C084F">
        <w:rPr>
          <w:rFonts w:ascii="Arial Narrow" w:hAnsi="Arial Narrow" w:cs="Calibri"/>
          <w:sz w:val="20"/>
          <w:szCs w:val="20"/>
        </w:rPr>
        <w:t xml:space="preserve"> </w:t>
      </w:r>
      <w:r w:rsidR="00451A52" w:rsidRPr="00F33C2D">
        <w:rPr>
          <w:rFonts w:ascii="Arial Narrow" w:hAnsi="Arial Narrow"/>
          <w:sz w:val="20"/>
          <w:szCs w:val="20"/>
        </w:rPr>
        <w:t>Jedná se o stavbu trvalého charakteru.</w:t>
      </w:r>
      <w:r w:rsidR="007820A4">
        <w:rPr>
          <w:rFonts w:ascii="Arial Narrow" w:hAnsi="Arial Narrow"/>
          <w:sz w:val="20"/>
          <w:szCs w:val="20"/>
        </w:rPr>
        <w:t xml:space="preserve"> </w:t>
      </w:r>
    </w:p>
    <w:p w14:paraId="04F533D3" w14:textId="43954E6D" w:rsidR="007820A4" w:rsidRPr="009E0DEB" w:rsidRDefault="007820A4" w:rsidP="00EB7914">
      <w:pPr>
        <w:pStyle w:val="Zkladntext"/>
        <w:kinsoku w:val="0"/>
        <w:overflowPunct w:val="0"/>
        <w:spacing w:before="63" w:line="266" w:lineRule="auto"/>
        <w:rPr>
          <w:rFonts w:ascii="Arial Narrow" w:hAnsi="Arial Narrow"/>
          <w:sz w:val="20"/>
          <w:szCs w:val="20"/>
        </w:rPr>
      </w:pPr>
      <w:r>
        <w:rPr>
          <w:rFonts w:ascii="Arial Narrow" w:hAnsi="Arial Narrow"/>
          <w:sz w:val="20"/>
          <w:szCs w:val="20"/>
        </w:rPr>
        <w:t>Stupeň dokumentace DSP + PDPS.</w:t>
      </w:r>
    </w:p>
    <w:p w14:paraId="7022CCEC" w14:textId="77777777" w:rsidR="001D7F6E" w:rsidRPr="00197C28" w:rsidRDefault="001D7F6E" w:rsidP="001D7F6E">
      <w:pPr>
        <w:pStyle w:val="Zkladntext"/>
        <w:kinsoku w:val="0"/>
        <w:overflowPunct w:val="0"/>
        <w:spacing w:before="63" w:line="266" w:lineRule="auto"/>
        <w:rPr>
          <w:rFonts w:ascii="Arial Narrow" w:hAnsi="Arial Narrow"/>
          <w:sz w:val="20"/>
          <w:szCs w:val="20"/>
        </w:rPr>
      </w:pPr>
      <w:r w:rsidRPr="00197C28">
        <w:rPr>
          <w:rFonts w:ascii="Arial Narrow" w:hAnsi="Arial Narrow"/>
          <w:sz w:val="20"/>
          <w:szCs w:val="20"/>
        </w:rPr>
        <w:t>Navrhované technické řešení je v souladu s územně plánovací dokumentací.</w:t>
      </w:r>
    </w:p>
    <w:p w14:paraId="021C6EC7" w14:textId="77777777" w:rsidR="001D7F6E" w:rsidRPr="00197C28" w:rsidRDefault="001D7F6E" w:rsidP="001D7F6E">
      <w:pPr>
        <w:pStyle w:val="Zkladntext"/>
        <w:kinsoku w:val="0"/>
        <w:overflowPunct w:val="0"/>
        <w:spacing w:before="63" w:line="266" w:lineRule="auto"/>
        <w:rPr>
          <w:rFonts w:ascii="Arial Narrow" w:hAnsi="Arial Narrow"/>
          <w:sz w:val="20"/>
          <w:szCs w:val="20"/>
        </w:rPr>
      </w:pPr>
      <w:r w:rsidRPr="00197C28">
        <w:rPr>
          <w:rFonts w:ascii="Arial Narrow" w:hAnsi="Arial Narrow"/>
          <w:sz w:val="20"/>
          <w:szCs w:val="20"/>
        </w:rPr>
        <w:t xml:space="preserve">Nebyla vydána žádná výjimka z technických požadavků na stavby a z technických požadavků zabezpečujících bezbariérové užívání stavby. Nebyl vydán žádný souhlas provozovatele dráhy o udělených výjimkách z platných předpisů, norem a s použitím neschváleného a nezavedeného zařízení. </w:t>
      </w:r>
    </w:p>
    <w:p w14:paraId="17D27148" w14:textId="329E7199" w:rsidR="001D7F6E" w:rsidRDefault="001D7F6E" w:rsidP="001D7F6E">
      <w:pPr>
        <w:pStyle w:val="Zkladntext"/>
        <w:rPr>
          <w:rFonts w:ascii="Arial Narrow" w:hAnsi="Arial Narrow"/>
          <w:sz w:val="20"/>
          <w:szCs w:val="20"/>
        </w:rPr>
      </w:pPr>
      <w:r w:rsidRPr="00197C28">
        <w:rPr>
          <w:rFonts w:ascii="Arial Narrow" w:hAnsi="Arial Narrow"/>
          <w:sz w:val="20"/>
          <w:szCs w:val="20"/>
        </w:rPr>
        <w:t xml:space="preserve">Požadavky dotčených orgánů jsou uvedeny v Dokladové části. </w:t>
      </w:r>
    </w:p>
    <w:p w14:paraId="4B663CD5" w14:textId="781658C1" w:rsidR="00110672" w:rsidRPr="00110672" w:rsidRDefault="00110672" w:rsidP="00110672">
      <w:pPr>
        <w:pStyle w:val="Zkladntext"/>
        <w:rPr>
          <w:rFonts w:ascii="Arial Narrow" w:hAnsi="Arial Narrow"/>
          <w:sz w:val="20"/>
          <w:szCs w:val="20"/>
        </w:rPr>
      </w:pPr>
      <w:r w:rsidRPr="00110672">
        <w:rPr>
          <w:rFonts w:ascii="Arial Narrow" w:hAnsi="Arial Narrow"/>
          <w:sz w:val="20"/>
          <w:szCs w:val="20"/>
        </w:rPr>
        <w:t xml:space="preserve">Maximální soudobý příkon </w:t>
      </w:r>
      <w:r w:rsidR="00697C99">
        <w:rPr>
          <w:rFonts w:ascii="Arial Narrow" w:hAnsi="Arial Narrow"/>
          <w:sz w:val="20"/>
          <w:szCs w:val="20"/>
        </w:rPr>
        <w:t>přejezdu</w:t>
      </w:r>
      <w:r w:rsidRPr="00CB5EC3">
        <w:rPr>
          <w:rFonts w:ascii="Arial Narrow" w:hAnsi="Arial Narrow"/>
          <w:sz w:val="20"/>
          <w:szCs w:val="20"/>
        </w:rPr>
        <w:t xml:space="preserve"> </w:t>
      </w:r>
      <w:r w:rsidRPr="000C3FBC">
        <w:rPr>
          <w:rFonts w:ascii="Arial Narrow" w:hAnsi="Arial Narrow"/>
          <w:sz w:val="20"/>
          <w:szCs w:val="20"/>
        </w:rPr>
        <w:t xml:space="preserve">je </w:t>
      </w:r>
      <w:r w:rsidR="000C3FBC" w:rsidRPr="000C3FBC">
        <w:rPr>
          <w:rFonts w:ascii="Arial Narrow" w:hAnsi="Arial Narrow"/>
          <w:sz w:val="20"/>
          <w:szCs w:val="20"/>
        </w:rPr>
        <w:t>4</w:t>
      </w:r>
      <w:r w:rsidRPr="000C3FBC">
        <w:rPr>
          <w:rFonts w:ascii="Arial Narrow" w:hAnsi="Arial Narrow"/>
          <w:sz w:val="20"/>
          <w:szCs w:val="20"/>
        </w:rPr>
        <w:t>kW.</w:t>
      </w:r>
    </w:p>
    <w:p w14:paraId="4060B273" w14:textId="1FCF829A" w:rsidR="009C5DA3" w:rsidRPr="00197C28" w:rsidRDefault="00110672" w:rsidP="009C5DA3">
      <w:pPr>
        <w:pStyle w:val="Zkladntext"/>
        <w:rPr>
          <w:rFonts w:ascii="Arial Narrow" w:hAnsi="Arial Narrow"/>
          <w:sz w:val="20"/>
          <w:szCs w:val="20"/>
        </w:rPr>
      </w:pPr>
      <w:r w:rsidRPr="00110672">
        <w:rPr>
          <w:rFonts w:ascii="Arial Narrow" w:hAnsi="Arial Narrow"/>
          <w:sz w:val="20"/>
          <w:szCs w:val="20"/>
        </w:rPr>
        <w:t>Celý navrhovaný systém zabezpečovacích, sdělovacích a elektro zařízení bude uveden do zkušebního provozu současně jako celek. Podmínkou pro povolení zkušebního provozu je výsledek technickobezpečnostní zkoušky. Zkušební provoz (dle vyhlášky č. 177/1995 Sb., § 7) se zavádí před vydáním příslušného rozhodnutí speciálního stavebního úřadu zápisem, který obsahuje mimo jiné i dobu jeho trvání podle povahy stavby.</w:t>
      </w:r>
    </w:p>
    <w:p w14:paraId="33112A5C" w14:textId="66BF3BC9" w:rsidR="001D7F6E" w:rsidRPr="00197C28" w:rsidRDefault="001D7F6E" w:rsidP="001D7F6E">
      <w:pPr>
        <w:pStyle w:val="Zkladntext"/>
        <w:rPr>
          <w:rFonts w:ascii="Arial Narrow" w:hAnsi="Arial Narrow"/>
          <w:sz w:val="20"/>
          <w:szCs w:val="20"/>
        </w:rPr>
      </w:pPr>
      <w:r w:rsidRPr="00197C28">
        <w:rPr>
          <w:rFonts w:ascii="Arial Narrow" w:hAnsi="Arial Narrow"/>
          <w:sz w:val="20"/>
          <w:szCs w:val="20"/>
        </w:rPr>
        <w:t>Termíny výstavby:</w:t>
      </w:r>
      <w:r w:rsidRPr="00197C28">
        <w:rPr>
          <w:rFonts w:ascii="Arial Narrow" w:hAnsi="Arial Narrow"/>
          <w:sz w:val="20"/>
          <w:szCs w:val="20"/>
        </w:rPr>
        <w:tab/>
      </w:r>
      <w:r w:rsidRPr="00197C28">
        <w:rPr>
          <w:rFonts w:ascii="Arial Narrow" w:hAnsi="Arial Narrow"/>
          <w:sz w:val="20"/>
          <w:szCs w:val="20"/>
        </w:rPr>
        <w:tab/>
      </w:r>
      <w:r w:rsidRPr="00197C28">
        <w:rPr>
          <w:rFonts w:ascii="Arial Narrow" w:hAnsi="Arial Narrow"/>
          <w:sz w:val="20"/>
          <w:szCs w:val="20"/>
        </w:rPr>
        <w:tab/>
      </w:r>
      <w:r w:rsidR="001059B6">
        <w:rPr>
          <w:rFonts w:ascii="Arial Narrow" w:hAnsi="Arial Narrow"/>
          <w:sz w:val="20"/>
          <w:szCs w:val="20"/>
        </w:rPr>
        <w:tab/>
      </w:r>
      <w:r w:rsidRPr="00197C28">
        <w:rPr>
          <w:rFonts w:ascii="Arial Narrow" w:hAnsi="Arial Narrow"/>
          <w:sz w:val="20"/>
          <w:szCs w:val="20"/>
        </w:rPr>
        <w:t>zahájení</w:t>
      </w:r>
      <w:r w:rsidRPr="00197C28">
        <w:rPr>
          <w:rFonts w:ascii="Arial Narrow" w:hAnsi="Arial Narrow"/>
          <w:sz w:val="20"/>
          <w:szCs w:val="20"/>
        </w:rPr>
        <w:tab/>
      </w:r>
      <w:r w:rsidRPr="00197C28">
        <w:rPr>
          <w:rFonts w:ascii="Arial Narrow" w:hAnsi="Arial Narrow"/>
          <w:sz w:val="20"/>
          <w:szCs w:val="20"/>
        </w:rPr>
        <w:tab/>
      </w:r>
      <w:r w:rsidR="0091252B" w:rsidRPr="00345B67">
        <w:rPr>
          <w:rFonts w:ascii="Arial Narrow" w:hAnsi="Arial Narrow"/>
          <w:sz w:val="20"/>
          <w:szCs w:val="20"/>
        </w:rPr>
        <w:t>0</w:t>
      </w:r>
      <w:r w:rsidR="009C5DA3" w:rsidRPr="00345B67">
        <w:rPr>
          <w:rFonts w:ascii="Arial Narrow" w:hAnsi="Arial Narrow"/>
          <w:sz w:val="20"/>
          <w:szCs w:val="20"/>
        </w:rPr>
        <w:t>3</w:t>
      </w:r>
      <w:r w:rsidRPr="00345B67">
        <w:rPr>
          <w:rFonts w:ascii="Arial Narrow" w:hAnsi="Arial Narrow"/>
          <w:sz w:val="20"/>
          <w:szCs w:val="20"/>
        </w:rPr>
        <w:t>/20</w:t>
      </w:r>
      <w:r w:rsidR="007E1478" w:rsidRPr="00345B67">
        <w:rPr>
          <w:rFonts w:ascii="Arial Narrow" w:hAnsi="Arial Narrow"/>
          <w:sz w:val="20"/>
          <w:szCs w:val="20"/>
        </w:rPr>
        <w:t>2</w:t>
      </w:r>
      <w:r w:rsidR="00345B67">
        <w:rPr>
          <w:rFonts w:ascii="Arial Narrow" w:hAnsi="Arial Narrow"/>
          <w:sz w:val="20"/>
          <w:szCs w:val="20"/>
        </w:rPr>
        <w:t>5</w:t>
      </w:r>
      <w:r w:rsidRPr="00197C28">
        <w:rPr>
          <w:rFonts w:ascii="Arial Narrow" w:hAnsi="Arial Narrow"/>
          <w:sz w:val="20"/>
          <w:szCs w:val="20"/>
        </w:rPr>
        <w:tab/>
      </w:r>
    </w:p>
    <w:p w14:paraId="3492D24E" w14:textId="3C33FEBD" w:rsidR="001D7F6E" w:rsidRPr="00197C28" w:rsidRDefault="001D7F6E" w:rsidP="001D7F6E">
      <w:pPr>
        <w:pStyle w:val="Zkladntext"/>
        <w:rPr>
          <w:rFonts w:ascii="Arial Narrow" w:hAnsi="Arial Narrow"/>
          <w:sz w:val="20"/>
          <w:szCs w:val="20"/>
        </w:rPr>
      </w:pPr>
      <w:r w:rsidRPr="00197C28">
        <w:rPr>
          <w:rFonts w:ascii="Arial Narrow" w:hAnsi="Arial Narrow"/>
          <w:sz w:val="20"/>
          <w:szCs w:val="20"/>
        </w:rPr>
        <w:t>(předpoklad)</w:t>
      </w:r>
      <w:r w:rsidRPr="00197C28">
        <w:rPr>
          <w:rFonts w:ascii="Arial Narrow" w:hAnsi="Arial Narrow"/>
          <w:sz w:val="20"/>
          <w:szCs w:val="20"/>
        </w:rPr>
        <w:tab/>
      </w:r>
      <w:r w:rsidRPr="00197C28">
        <w:rPr>
          <w:rFonts w:ascii="Arial Narrow" w:hAnsi="Arial Narrow"/>
          <w:sz w:val="20"/>
          <w:szCs w:val="20"/>
        </w:rPr>
        <w:tab/>
      </w:r>
      <w:r w:rsidRPr="00197C28">
        <w:rPr>
          <w:rFonts w:ascii="Arial Narrow" w:hAnsi="Arial Narrow"/>
          <w:sz w:val="20"/>
          <w:szCs w:val="20"/>
        </w:rPr>
        <w:tab/>
      </w:r>
      <w:r w:rsidRPr="00197C28">
        <w:rPr>
          <w:rFonts w:ascii="Arial Narrow" w:hAnsi="Arial Narrow"/>
          <w:sz w:val="20"/>
          <w:szCs w:val="20"/>
        </w:rPr>
        <w:tab/>
      </w:r>
      <w:r w:rsidRPr="00197C28">
        <w:rPr>
          <w:rFonts w:ascii="Arial Narrow" w:hAnsi="Arial Narrow"/>
          <w:sz w:val="20"/>
          <w:szCs w:val="20"/>
        </w:rPr>
        <w:tab/>
        <w:t>ukončení</w:t>
      </w:r>
      <w:r w:rsidRPr="00197C28">
        <w:rPr>
          <w:rFonts w:ascii="Arial Narrow" w:hAnsi="Arial Narrow"/>
          <w:sz w:val="20"/>
          <w:szCs w:val="20"/>
        </w:rPr>
        <w:tab/>
      </w:r>
      <w:r w:rsidR="00641A3B" w:rsidRPr="00197C28">
        <w:rPr>
          <w:rFonts w:ascii="Arial Narrow" w:hAnsi="Arial Narrow"/>
          <w:sz w:val="20"/>
          <w:szCs w:val="20"/>
        </w:rPr>
        <w:tab/>
      </w:r>
      <w:r w:rsidR="0091252B" w:rsidRPr="00345B67">
        <w:rPr>
          <w:rFonts w:ascii="Arial Narrow" w:hAnsi="Arial Narrow"/>
          <w:sz w:val="20"/>
          <w:szCs w:val="20"/>
        </w:rPr>
        <w:t>12</w:t>
      </w:r>
      <w:r w:rsidRPr="00345B67">
        <w:rPr>
          <w:rFonts w:ascii="Arial Narrow" w:hAnsi="Arial Narrow"/>
          <w:sz w:val="20"/>
          <w:szCs w:val="20"/>
        </w:rPr>
        <w:t>/20</w:t>
      </w:r>
      <w:r w:rsidR="007E1478" w:rsidRPr="00345B67">
        <w:rPr>
          <w:rFonts w:ascii="Arial Narrow" w:hAnsi="Arial Narrow"/>
          <w:sz w:val="20"/>
          <w:szCs w:val="20"/>
        </w:rPr>
        <w:t>2</w:t>
      </w:r>
      <w:r w:rsidR="00345B67">
        <w:rPr>
          <w:rFonts w:ascii="Arial Narrow" w:hAnsi="Arial Narrow"/>
          <w:sz w:val="20"/>
          <w:szCs w:val="20"/>
        </w:rPr>
        <w:t>5</w:t>
      </w:r>
    </w:p>
    <w:p w14:paraId="7F9ACDBA" w14:textId="77777777" w:rsidR="001D7F6E" w:rsidRPr="00197C28" w:rsidRDefault="001D7F6E" w:rsidP="001D7F6E">
      <w:pPr>
        <w:pStyle w:val="Zkladntext"/>
        <w:rPr>
          <w:rFonts w:ascii="Arial Narrow" w:hAnsi="Arial Narrow"/>
          <w:sz w:val="20"/>
          <w:szCs w:val="20"/>
          <w:highlight w:val="yellow"/>
        </w:rPr>
      </w:pPr>
    </w:p>
    <w:p w14:paraId="70D35F24" w14:textId="70BAC9D6" w:rsidR="001D7F6E" w:rsidRPr="00197C28" w:rsidRDefault="001D7F6E" w:rsidP="001D7F6E">
      <w:pPr>
        <w:pStyle w:val="Zkladntext"/>
        <w:rPr>
          <w:rFonts w:ascii="Arial Narrow" w:hAnsi="Arial Narrow"/>
          <w:sz w:val="20"/>
          <w:szCs w:val="20"/>
        </w:rPr>
      </w:pPr>
      <w:r w:rsidRPr="00197C28">
        <w:rPr>
          <w:rFonts w:ascii="Arial Narrow" w:hAnsi="Arial Narrow"/>
          <w:sz w:val="20"/>
          <w:szCs w:val="20"/>
        </w:rPr>
        <w:t xml:space="preserve">Orientační náklady stavby: </w:t>
      </w:r>
      <w:r w:rsidRPr="00197C28">
        <w:rPr>
          <w:rFonts w:ascii="Arial Narrow" w:hAnsi="Arial Narrow"/>
          <w:sz w:val="20"/>
          <w:szCs w:val="20"/>
        </w:rPr>
        <w:tab/>
      </w:r>
      <w:r w:rsidRPr="00197C28">
        <w:rPr>
          <w:rFonts w:ascii="Arial Narrow" w:hAnsi="Arial Narrow"/>
          <w:sz w:val="20"/>
          <w:szCs w:val="20"/>
        </w:rPr>
        <w:tab/>
      </w:r>
      <w:r w:rsidRPr="00197C28">
        <w:rPr>
          <w:rFonts w:ascii="Arial Narrow" w:hAnsi="Arial Narrow"/>
          <w:sz w:val="20"/>
          <w:szCs w:val="20"/>
        </w:rPr>
        <w:tab/>
      </w:r>
      <w:r w:rsidRPr="00197C28">
        <w:rPr>
          <w:rFonts w:ascii="Arial Narrow" w:hAnsi="Arial Narrow"/>
          <w:sz w:val="20"/>
          <w:szCs w:val="20"/>
        </w:rPr>
        <w:tab/>
      </w:r>
      <w:r w:rsidR="009C16F5" w:rsidRPr="00BB34F4">
        <w:rPr>
          <w:rFonts w:ascii="Arial Narrow" w:hAnsi="Arial Narrow"/>
          <w:sz w:val="20"/>
          <w:szCs w:val="20"/>
        </w:rPr>
        <w:t>1</w:t>
      </w:r>
      <w:r w:rsidR="00BB34F4" w:rsidRPr="00BB34F4">
        <w:rPr>
          <w:rFonts w:ascii="Arial Narrow" w:hAnsi="Arial Narrow"/>
          <w:sz w:val="20"/>
          <w:szCs w:val="20"/>
        </w:rPr>
        <w:t>1,5</w:t>
      </w:r>
      <w:r w:rsidRPr="00BB34F4">
        <w:rPr>
          <w:rFonts w:ascii="Arial Narrow" w:hAnsi="Arial Narrow"/>
          <w:sz w:val="20"/>
          <w:szCs w:val="20"/>
        </w:rPr>
        <w:t>mil. Kč</w:t>
      </w:r>
    </w:p>
    <w:p w14:paraId="7B62C82E" w14:textId="6C12A671" w:rsidR="008969EE" w:rsidRPr="008969EE" w:rsidRDefault="001D7F6E" w:rsidP="008969EE">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15" w:name="_Toc534959372"/>
      <w:bookmarkStart w:id="16" w:name="_Toc536012107"/>
      <w:bookmarkStart w:id="17" w:name="_Toc133313576"/>
      <w:r w:rsidRPr="009F41AC">
        <w:rPr>
          <w:rFonts w:ascii="Arial Narrow" w:hAnsi="Arial Narrow" w:cs="Calibri"/>
          <w:b w:val="0"/>
          <w:bCs w:val="0"/>
          <w:i/>
          <w:iCs/>
          <w:sz w:val="24"/>
          <w:szCs w:val="24"/>
        </w:rPr>
        <w:t>Celkové urbanistické a architektonické řešení</w:t>
      </w:r>
      <w:bookmarkStart w:id="18" w:name="_Toc534959373"/>
      <w:bookmarkStart w:id="19" w:name="_Toc536012108"/>
      <w:bookmarkEnd w:id="15"/>
      <w:bookmarkEnd w:id="16"/>
      <w:bookmarkEnd w:id="17"/>
    </w:p>
    <w:p w14:paraId="5E04CAFB" w14:textId="7DF95BE8" w:rsidR="008969EE" w:rsidRDefault="009C16F5" w:rsidP="009C16F5">
      <w:pPr>
        <w:pStyle w:val="Zkladntext"/>
        <w:rPr>
          <w:rFonts w:ascii="Arial Narrow" w:hAnsi="Arial Narrow"/>
          <w:sz w:val="20"/>
          <w:szCs w:val="20"/>
        </w:rPr>
      </w:pPr>
      <w:r w:rsidRPr="009C16F5">
        <w:rPr>
          <w:rFonts w:ascii="Arial Narrow" w:hAnsi="Arial Narrow"/>
          <w:sz w:val="20"/>
          <w:szCs w:val="20"/>
        </w:rPr>
        <w:t>Začlenění stavby do krajiny, respektive její dopad na krajinný ráz je minimální. Stavba se pohybuje ve stávajících liniích</w:t>
      </w:r>
      <w:r w:rsidR="002C7E29">
        <w:rPr>
          <w:rFonts w:ascii="Arial Narrow" w:hAnsi="Arial Narrow"/>
          <w:sz w:val="20"/>
          <w:szCs w:val="20"/>
        </w:rPr>
        <w:t>, naváže na stávající silnici a novou cyklostezku</w:t>
      </w:r>
      <w:r w:rsidRPr="009C16F5">
        <w:rPr>
          <w:rFonts w:ascii="Arial Narrow" w:hAnsi="Arial Narrow"/>
          <w:sz w:val="20"/>
          <w:szCs w:val="20"/>
        </w:rPr>
        <w:t>. Dochází k umístění nového technologického objektu</w:t>
      </w:r>
      <w:r w:rsidR="00B346CB">
        <w:rPr>
          <w:rFonts w:ascii="Arial Narrow" w:hAnsi="Arial Narrow"/>
          <w:sz w:val="20"/>
          <w:szCs w:val="20"/>
        </w:rPr>
        <w:t xml:space="preserve"> (v místě stávajícího)</w:t>
      </w:r>
      <w:r w:rsidRPr="009C16F5">
        <w:rPr>
          <w:rFonts w:ascii="Arial Narrow" w:hAnsi="Arial Narrow"/>
          <w:sz w:val="20"/>
          <w:szCs w:val="20"/>
        </w:rPr>
        <w:t>, vpravo před přejezdem P</w:t>
      </w:r>
      <w:r w:rsidR="003870E0">
        <w:rPr>
          <w:rFonts w:ascii="Arial Narrow" w:hAnsi="Arial Narrow"/>
          <w:sz w:val="20"/>
          <w:szCs w:val="20"/>
        </w:rPr>
        <w:t>5279</w:t>
      </w:r>
      <w:r w:rsidRPr="009C16F5">
        <w:rPr>
          <w:rFonts w:ascii="Arial Narrow" w:hAnsi="Arial Narrow"/>
          <w:sz w:val="20"/>
          <w:szCs w:val="20"/>
        </w:rPr>
        <w:t xml:space="preserve"> v lichém směru na pozemku dráhy. Technologický objekt bude realizován v obdobném designu stávajících drážních objektů. Dále dojde k umístění venkovních prvků zabezpečovacího a elektro zařízení (výstražníky</w:t>
      </w:r>
      <w:r w:rsidR="002C7E29">
        <w:rPr>
          <w:rFonts w:ascii="Arial Narrow" w:hAnsi="Arial Narrow"/>
          <w:sz w:val="20"/>
          <w:szCs w:val="20"/>
        </w:rPr>
        <w:t xml:space="preserve"> se závorami</w:t>
      </w:r>
      <w:r w:rsidRPr="009C16F5">
        <w:rPr>
          <w:rFonts w:ascii="Arial Narrow" w:hAnsi="Arial Narrow"/>
          <w:sz w:val="20"/>
          <w:szCs w:val="20"/>
        </w:rPr>
        <w:t xml:space="preserve">, počítací body, rozvaděč). </w:t>
      </w:r>
    </w:p>
    <w:p w14:paraId="333428A6" w14:textId="782EB484" w:rsidR="001D7F6E" w:rsidRPr="009F41AC" w:rsidRDefault="001D7F6E" w:rsidP="009F41AC">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20" w:name="_Toc133313577"/>
      <w:r w:rsidRPr="009F41AC">
        <w:rPr>
          <w:rFonts w:ascii="Arial Narrow" w:hAnsi="Arial Narrow" w:cs="Calibri"/>
          <w:b w:val="0"/>
          <w:bCs w:val="0"/>
          <w:i/>
          <w:iCs/>
          <w:sz w:val="24"/>
          <w:szCs w:val="24"/>
        </w:rPr>
        <w:t>Celkové technické řešení</w:t>
      </w:r>
      <w:bookmarkEnd w:id="18"/>
      <w:bookmarkEnd w:id="19"/>
      <w:bookmarkEnd w:id="20"/>
    </w:p>
    <w:p w14:paraId="249E16FE" w14:textId="7F6228E1" w:rsidR="003870E0" w:rsidRPr="003870E0" w:rsidRDefault="003870E0" w:rsidP="003870E0">
      <w:pPr>
        <w:pStyle w:val="Zkladntext"/>
        <w:rPr>
          <w:rFonts w:ascii="Arial Narrow" w:hAnsi="Arial Narrow"/>
          <w:sz w:val="20"/>
          <w:szCs w:val="20"/>
        </w:rPr>
      </w:pPr>
      <w:r w:rsidRPr="003870E0">
        <w:rPr>
          <w:rFonts w:ascii="Arial Narrow" w:hAnsi="Arial Narrow"/>
          <w:sz w:val="20"/>
          <w:szCs w:val="20"/>
        </w:rPr>
        <w:t>Jedná se o rekonstrukci přejezdové</w:t>
      </w:r>
      <w:r>
        <w:rPr>
          <w:rFonts w:ascii="Arial Narrow" w:hAnsi="Arial Narrow"/>
          <w:sz w:val="20"/>
          <w:szCs w:val="20"/>
        </w:rPr>
        <w:t>ho</w:t>
      </w:r>
      <w:r w:rsidRPr="003870E0">
        <w:rPr>
          <w:rFonts w:ascii="Arial Narrow" w:hAnsi="Arial Narrow"/>
          <w:sz w:val="20"/>
          <w:szCs w:val="20"/>
        </w:rPr>
        <w:t xml:space="preserve"> zabezpečovací</w:t>
      </w:r>
      <w:r>
        <w:rPr>
          <w:rFonts w:ascii="Arial Narrow" w:hAnsi="Arial Narrow"/>
          <w:sz w:val="20"/>
          <w:szCs w:val="20"/>
        </w:rPr>
        <w:t>ho</w:t>
      </w:r>
      <w:r w:rsidRPr="003870E0">
        <w:rPr>
          <w:rFonts w:ascii="Arial Narrow" w:hAnsi="Arial Narrow"/>
          <w:sz w:val="20"/>
          <w:szCs w:val="20"/>
        </w:rPr>
        <w:t xml:space="preserve"> zařízení přejezdu P</w:t>
      </w:r>
      <w:r>
        <w:rPr>
          <w:rFonts w:ascii="Arial Narrow" w:hAnsi="Arial Narrow"/>
          <w:sz w:val="20"/>
          <w:szCs w:val="20"/>
        </w:rPr>
        <w:t>5279</w:t>
      </w:r>
      <w:r w:rsidRPr="003870E0">
        <w:rPr>
          <w:rFonts w:ascii="Arial Narrow" w:hAnsi="Arial Narrow"/>
          <w:sz w:val="20"/>
          <w:szCs w:val="20"/>
        </w:rPr>
        <w:t xml:space="preserve"> včetně sdělovací kabelizace a elektro rozvodů.</w:t>
      </w:r>
    </w:p>
    <w:p w14:paraId="1E517D74" w14:textId="77777777" w:rsidR="001D7F6E" w:rsidRPr="009F41AC" w:rsidRDefault="001D7F6E" w:rsidP="009F41AC">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21" w:name="_Toc534959374"/>
      <w:bookmarkStart w:id="22" w:name="_Toc536012109"/>
      <w:bookmarkStart w:id="23" w:name="_Toc133313578"/>
      <w:r w:rsidRPr="009F41AC">
        <w:rPr>
          <w:rFonts w:ascii="Arial Narrow" w:hAnsi="Arial Narrow" w:cs="Calibri"/>
          <w:b w:val="0"/>
          <w:bCs w:val="0"/>
          <w:i/>
          <w:iCs/>
          <w:sz w:val="24"/>
          <w:szCs w:val="24"/>
        </w:rPr>
        <w:t>Be</w:t>
      </w:r>
      <w:r w:rsidRPr="00C61412">
        <w:rPr>
          <w:rFonts w:ascii="Arial Narrow" w:hAnsi="Arial Narrow" w:cs="Calibri"/>
          <w:b w:val="0"/>
          <w:bCs w:val="0"/>
          <w:i/>
          <w:iCs/>
          <w:sz w:val="24"/>
          <w:szCs w:val="24"/>
        </w:rPr>
        <w:t>z</w:t>
      </w:r>
      <w:r w:rsidRPr="009F41AC">
        <w:rPr>
          <w:rFonts w:ascii="Arial Narrow" w:hAnsi="Arial Narrow" w:cs="Calibri"/>
          <w:b w:val="0"/>
          <w:bCs w:val="0"/>
          <w:i/>
          <w:iCs/>
          <w:sz w:val="24"/>
          <w:szCs w:val="24"/>
        </w:rPr>
        <w:t>bariérové užívání stavby</w:t>
      </w:r>
      <w:bookmarkEnd w:id="21"/>
      <w:bookmarkEnd w:id="22"/>
      <w:bookmarkEnd w:id="23"/>
    </w:p>
    <w:p w14:paraId="3746885C" w14:textId="77777777" w:rsidR="001D7F6E" w:rsidRPr="00197C28" w:rsidRDefault="001D7F6E" w:rsidP="001D7F6E">
      <w:pPr>
        <w:pStyle w:val="Zkladntext"/>
        <w:rPr>
          <w:rFonts w:ascii="Arial Narrow" w:hAnsi="Arial Narrow"/>
          <w:sz w:val="20"/>
          <w:szCs w:val="20"/>
        </w:rPr>
      </w:pPr>
      <w:r w:rsidRPr="00197C28">
        <w:rPr>
          <w:rFonts w:ascii="Arial Narrow" w:hAnsi="Arial Narrow"/>
          <w:sz w:val="20"/>
          <w:szCs w:val="20"/>
        </w:rPr>
        <w:t>Je respektována vyhláška Ministerstva pro místní rozvoj č.398/2009 Sb., o obecných technických požadavcích zabezpečujících užívání staveb osobami s omezenou schopností pohybu a orientace.</w:t>
      </w:r>
    </w:p>
    <w:p w14:paraId="27E9F442" w14:textId="77777777" w:rsidR="001D7F6E" w:rsidRPr="009F41AC" w:rsidRDefault="001D7F6E" w:rsidP="009F41AC">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24" w:name="_Toc534959375"/>
      <w:bookmarkStart w:id="25" w:name="_Toc536012110"/>
      <w:bookmarkStart w:id="26" w:name="_Toc133313579"/>
      <w:r w:rsidRPr="009F41AC">
        <w:rPr>
          <w:rFonts w:ascii="Arial Narrow" w:hAnsi="Arial Narrow" w:cs="Calibri"/>
          <w:b w:val="0"/>
          <w:bCs w:val="0"/>
          <w:i/>
          <w:iCs/>
          <w:sz w:val="24"/>
          <w:szCs w:val="24"/>
        </w:rPr>
        <w:t>Bezpečnost při užívání stavby</w:t>
      </w:r>
      <w:bookmarkEnd w:id="24"/>
      <w:bookmarkEnd w:id="25"/>
      <w:bookmarkEnd w:id="26"/>
    </w:p>
    <w:p w14:paraId="554C62B7" w14:textId="77777777" w:rsidR="001D7F6E" w:rsidRPr="00197C28" w:rsidRDefault="001D7F6E" w:rsidP="001D7F6E">
      <w:pPr>
        <w:pStyle w:val="Zkladntext"/>
        <w:rPr>
          <w:rFonts w:ascii="Arial Narrow" w:hAnsi="Arial Narrow"/>
          <w:sz w:val="20"/>
          <w:szCs w:val="20"/>
        </w:rPr>
      </w:pPr>
      <w:r w:rsidRPr="00197C28">
        <w:rPr>
          <w:rFonts w:ascii="Arial Narrow" w:hAnsi="Arial Narrow"/>
          <w:sz w:val="20"/>
          <w:szCs w:val="20"/>
        </w:rPr>
        <w:t>Stavba je navržena a bude provedena takovým způsobem, aby při jejím užívání nebo provozu nevznikalo nepřijatelné nebezpečí nehod nebo poškození. Během užívání stavby budou dodrženy veškeré příslušné legislativní předpisy a budou zajištěny provozovatelem.</w:t>
      </w:r>
    </w:p>
    <w:p w14:paraId="6E73DF0B" w14:textId="55703DF5" w:rsidR="001D7F6E" w:rsidRPr="00197C28" w:rsidRDefault="001D7F6E" w:rsidP="001D7F6E">
      <w:pPr>
        <w:pStyle w:val="Zkladntext"/>
        <w:rPr>
          <w:rFonts w:ascii="Arial Narrow" w:hAnsi="Arial Narrow" w:cs="Calibri"/>
          <w:sz w:val="20"/>
          <w:szCs w:val="20"/>
        </w:rPr>
      </w:pPr>
      <w:r w:rsidRPr="00197C28">
        <w:rPr>
          <w:rFonts w:ascii="Arial Narrow" w:hAnsi="Arial Narrow" w:cs="Calibri"/>
          <w:sz w:val="20"/>
          <w:szCs w:val="20"/>
        </w:rPr>
        <w:t>Všeobecné zásady o bezpečnosti a ochraně zdraví při práci v železničním provozu a na elektrických zařízeních jsou uvedeny v zákoníku práce,</w:t>
      </w:r>
      <w:r w:rsidR="0017319C" w:rsidRPr="00197C28">
        <w:rPr>
          <w:rFonts w:ascii="Arial Narrow" w:hAnsi="Arial Narrow" w:cs="Calibri"/>
          <w:sz w:val="20"/>
          <w:szCs w:val="20"/>
        </w:rPr>
        <w:t xml:space="preserve"> v</w:t>
      </w:r>
      <w:r w:rsidRPr="00197C28">
        <w:rPr>
          <w:rFonts w:ascii="Arial Narrow" w:hAnsi="Arial Narrow" w:cs="Calibri"/>
          <w:sz w:val="20"/>
          <w:szCs w:val="20"/>
        </w:rPr>
        <w:t xml:space="preserve"> předpis</w:t>
      </w:r>
      <w:r w:rsidR="009D1313" w:rsidRPr="00197C28">
        <w:rPr>
          <w:rFonts w:ascii="Arial Narrow" w:hAnsi="Arial Narrow" w:cs="Calibri"/>
          <w:sz w:val="20"/>
          <w:szCs w:val="20"/>
        </w:rPr>
        <w:t>ech</w:t>
      </w:r>
      <w:r w:rsidRPr="00197C28">
        <w:rPr>
          <w:rFonts w:ascii="Arial Narrow" w:hAnsi="Arial Narrow" w:cs="Calibri"/>
          <w:sz w:val="20"/>
          <w:szCs w:val="20"/>
        </w:rPr>
        <w:t xml:space="preserve"> </w:t>
      </w:r>
      <w:r w:rsidR="009D1313" w:rsidRPr="00197C28">
        <w:rPr>
          <w:rFonts w:ascii="Arial Narrow" w:hAnsi="Arial Narrow" w:cs="Calibri"/>
          <w:sz w:val="20"/>
          <w:szCs w:val="20"/>
        </w:rPr>
        <w:t>SŽ Bp1, SŽ Bp2</w:t>
      </w:r>
      <w:r w:rsidR="0017319C" w:rsidRPr="00197C28">
        <w:rPr>
          <w:rFonts w:ascii="Arial Narrow" w:hAnsi="Arial Narrow" w:cs="Calibri"/>
          <w:sz w:val="20"/>
          <w:szCs w:val="20"/>
        </w:rPr>
        <w:t>,</w:t>
      </w:r>
      <w:r w:rsidR="009D1313" w:rsidRPr="00197C28">
        <w:rPr>
          <w:rFonts w:ascii="Arial Narrow" w:hAnsi="Arial Narrow" w:cs="Calibri"/>
          <w:sz w:val="20"/>
          <w:szCs w:val="20"/>
        </w:rPr>
        <w:t xml:space="preserve"> SŽ Bp3 </w:t>
      </w:r>
      <w:r w:rsidRPr="00197C28">
        <w:rPr>
          <w:rFonts w:ascii="Arial Narrow" w:hAnsi="Arial Narrow" w:cs="Calibri"/>
          <w:sz w:val="20"/>
          <w:szCs w:val="20"/>
        </w:rPr>
        <w:t xml:space="preserve">a v normách ČSN, TNŽ, ON. </w:t>
      </w:r>
    </w:p>
    <w:p w14:paraId="0E74FB17" w14:textId="735DDE42" w:rsidR="00C05C0E" w:rsidRDefault="001D7F6E" w:rsidP="00FB4ABC">
      <w:pPr>
        <w:pStyle w:val="Zkladntext"/>
        <w:rPr>
          <w:rFonts w:ascii="Arial Narrow" w:hAnsi="Arial Narrow" w:cs="Calibri"/>
          <w:sz w:val="20"/>
          <w:szCs w:val="20"/>
        </w:rPr>
      </w:pPr>
      <w:r w:rsidRPr="00197C28">
        <w:rPr>
          <w:rFonts w:ascii="Arial Narrow" w:hAnsi="Arial Narrow" w:cs="Calibri"/>
          <w:sz w:val="20"/>
          <w:szCs w:val="20"/>
        </w:rPr>
        <w:t>Předmětná trať není elektrizována, ochrana konstrukcí před negativními účinky elektrochemické koroze není vyžadována.</w:t>
      </w:r>
    </w:p>
    <w:p w14:paraId="73248156" w14:textId="77777777" w:rsidR="00C05C0E" w:rsidRDefault="00C05C0E">
      <w:pPr>
        <w:rPr>
          <w:rFonts w:ascii="Arial Narrow" w:hAnsi="Arial Narrow" w:cs="Calibri"/>
          <w:sz w:val="20"/>
          <w:szCs w:val="20"/>
        </w:rPr>
      </w:pPr>
      <w:r>
        <w:rPr>
          <w:rFonts w:ascii="Arial Narrow" w:hAnsi="Arial Narrow" w:cs="Calibri"/>
          <w:sz w:val="20"/>
          <w:szCs w:val="20"/>
        </w:rPr>
        <w:br w:type="page"/>
      </w:r>
    </w:p>
    <w:p w14:paraId="3FED2F31" w14:textId="77777777" w:rsidR="001D7F6E" w:rsidRPr="009F41AC" w:rsidRDefault="001D7F6E" w:rsidP="009F41AC">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27" w:name="_Toc534959376"/>
      <w:bookmarkStart w:id="28" w:name="_Toc536012111"/>
      <w:bookmarkStart w:id="29" w:name="_Toc133313580"/>
      <w:r w:rsidRPr="009F41AC">
        <w:rPr>
          <w:rFonts w:ascii="Arial Narrow" w:hAnsi="Arial Narrow" w:cs="Calibri"/>
          <w:b w:val="0"/>
          <w:bCs w:val="0"/>
          <w:i/>
          <w:iCs/>
          <w:sz w:val="24"/>
          <w:szCs w:val="24"/>
        </w:rPr>
        <w:lastRenderedPageBreak/>
        <w:t>Základní popis technologických objektů a technických zařízení</w:t>
      </w:r>
      <w:bookmarkEnd w:id="27"/>
      <w:bookmarkEnd w:id="28"/>
      <w:bookmarkEnd w:id="29"/>
    </w:p>
    <w:p w14:paraId="75EF0DBA" w14:textId="224EB2C5" w:rsidR="00A0731E" w:rsidRPr="00197C28" w:rsidRDefault="007B6A9B" w:rsidP="00A0731E">
      <w:pPr>
        <w:suppressAutoHyphens/>
        <w:spacing w:after="160" w:line="259" w:lineRule="auto"/>
        <w:ind w:firstLine="284"/>
        <w:jc w:val="both"/>
        <w:rPr>
          <w:rFonts w:ascii="Arial Narrow" w:hAnsi="Arial Narrow"/>
          <w:b/>
          <w:sz w:val="20"/>
          <w:szCs w:val="20"/>
        </w:rPr>
      </w:pPr>
      <w:r w:rsidRPr="007B6A9B">
        <w:rPr>
          <w:rFonts w:ascii="Arial Narrow" w:hAnsi="Arial Narrow"/>
          <w:b/>
          <w:sz w:val="20"/>
          <w:szCs w:val="20"/>
        </w:rPr>
        <w:t>PS 11-01-31 Přejezd P5279 v km 25,452; PZZ</w:t>
      </w:r>
    </w:p>
    <w:p w14:paraId="4D0A6C22" w14:textId="3CD384C2" w:rsidR="00111CC0" w:rsidRPr="00197C28" w:rsidRDefault="00111CC0" w:rsidP="003B2FDA">
      <w:pPr>
        <w:pStyle w:val="Zkladntext"/>
        <w:ind w:left="0" w:firstLine="284"/>
        <w:rPr>
          <w:rFonts w:ascii="Arial Narrow" w:hAnsi="Arial Narrow"/>
          <w:b/>
          <w:sz w:val="20"/>
          <w:szCs w:val="20"/>
        </w:rPr>
      </w:pPr>
      <w:r w:rsidRPr="00197C28">
        <w:rPr>
          <w:rFonts w:ascii="Arial Narrow" w:hAnsi="Arial Narrow"/>
          <w:b/>
          <w:sz w:val="20"/>
          <w:szCs w:val="20"/>
        </w:rPr>
        <w:t>Stávající stav</w:t>
      </w:r>
    </w:p>
    <w:p w14:paraId="3B9DB297" w14:textId="5E978B1C" w:rsidR="00C43BC3" w:rsidRPr="00C43BC3" w:rsidRDefault="00C43BC3" w:rsidP="00C43BC3">
      <w:pPr>
        <w:pStyle w:val="Zkladntext"/>
        <w:rPr>
          <w:rFonts w:ascii="Arial Narrow" w:hAnsi="Arial Narrow" w:cs="Calibri"/>
          <w:sz w:val="20"/>
          <w:szCs w:val="20"/>
        </w:rPr>
      </w:pPr>
      <w:r w:rsidRPr="00C43BC3">
        <w:rPr>
          <w:rFonts w:ascii="Arial Narrow" w:hAnsi="Arial Narrow" w:cs="Calibri"/>
          <w:sz w:val="20"/>
          <w:szCs w:val="20"/>
        </w:rPr>
        <w:t>Přejezd P5279 v km 25,452 je umístěný na silnici II. tř. č. 345. Je zabezpečen PZS 3ZBI typu AŽD 71. Kontrolní stanoviště PZZ je v</w:t>
      </w:r>
      <w:r w:rsidR="00EA3052">
        <w:rPr>
          <w:rFonts w:ascii="Arial Narrow" w:hAnsi="Arial Narrow" w:cs="Calibri"/>
          <w:sz w:val="20"/>
          <w:szCs w:val="20"/>
        </w:rPr>
        <w:t> DOZ na RDP</w:t>
      </w:r>
      <w:r>
        <w:rPr>
          <w:rFonts w:ascii="Arial Narrow" w:hAnsi="Arial Narrow" w:cs="Calibri"/>
          <w:sz w:val="20"/>
          <w:szCs w:val="20"/>
        </w:rPr>
        <w:t xml:space="preserve"> v </w:t>
      </w:r>
      <w:proofErr w:type="spellStart"/>
      <w:r w:rsidRPr="00C43BC3">
        <w:rPr>
          <w:rFonts w:ascii="Arial Narrow" w:hAnsi="Arial Narrow" w:cs="Calibri"/>
          <w:sz w:val="20"/>
          <w:szCs w:val="20"/>
        </w:rPr>
        <w:t>žst</w:t>
      </w:r>
      <w:proofErr w:type="spellEnd"/>
      <w:r w:rsidRPr="00C43BC3">
        <w:rPr>
          <w:rFonts w:ascii="Arial Narrow" w:hAnsi="Arial Narrow" w:cs="Calibri"/>
          <w:sz w:val="20"/>
          <w:szCs w:val="20"/>
        </w:rPr>
        <w:t xml:space="preserve">. </w:t>
      </w:r>
      <w:r w:rsidR="00EA3052">
        <w:rPr>
          <w:rFonts w:ascii="Arial Narrow" w:hAnsi="Arial Narrow" w:cs="Calibri"/>
          <w:sz w:val="20"/>
          <w:szCs w:val="20"/>
        </w:rPr>
        <w:t>Havlíčkův Brod</w:t>
      </w:r>
      <w:r w:rsidRPr="00C43BC3">
        <w:rPr>
          <w:rFonts w:ascii="Arial Narrow" w:hAnsi="Arial Narrow" w:cs="Calibri"/>
          <w:sz w:val="20"/>
          <w:szCs w:val="20"/>
        </w:rPr>
        <w:t>.</w:t>
      </w:r>
    </w:p>
    <w:p w14:paraId="5B8CF533" w14:textId="163BF39F" w:rsidR="00783B0C" w:rsidRPr="00197C28" w:rsidRDefault="00783B0C" w:rsidP="00783B0C">
      <w:pPr>
        <w:pStyle w:val="Zkladntext"/>
        <w:rPr>
          <w:rFonts w:ascii="Arial Narrow" w:hAnsi="Arial Narrow"/>
          <w:b/>
          <w:sz w:val="20"/>
          <w:szCs w:val="20"/>
        </w:rPr>
      </w:pPr>
      <w:r w:rsidRPr="00197C28">
        <w:rPr>
          <w:rFonts w:ascii="Arial Narrow" w:hAnsi="Arial Narrow"/>
          <w:b/>
          <w:sz w:val="20"/>
          <w:szCs w:val="20"/>
        </w:rPr>
        <w:t>Navrhovaný stav</w:t>
      </w:r>
    </w:p>
    <w:p w14:paraId="0467052B" w14:textId="2BEB893B" w:rsidR="00614A6D" w:rsidRPr="00631268" w:rsidRDefault="00C43BC3" w:rsidP="00614A6D">
      <w:pPr>
        <w:pStyle w:val="Zkladntext"/>
        <w:rPr>
          <w:rFonts w:ascii="Arial Narrow" w:hAnsi="Arial Narrow"/>
          <w:sz w:val="20"/>
          <w:szCs w:val="20"/>
        </w:rPr>
      </w:pPr>
      <w:bookmarkStart w:id="30" w:name="_Toc534959377"/>
      <w:bookmarkStart w:id="31" w:name="_Toc536012112"/>
      <w:r w:rsidRPr="00C43BC3">
        <w:rPr>
          <w:rFonts w:ascii="Arial Narrow" w:hAnsi="Arial Narrow"/>
          <w:sz w:val="20"/>
          <w:szCs w:val="20"/>
        </w:rPr>
        <w:t xml:space="preserve">Přejezd P5279 a cyklostezka budou zabezpečeny novým PZS 3ZBI, reléového typu s elektronickými doplňky. </w:t>
      </w:r>
      <w:r w:rsidR="00614A6D" w:rsidRPr="00631268">
        <w:rPr>
          <w:rFonts w:ascii="Arial Narrow" w:hAnsi="Arial Narrow"/>
          <w:sz w:val="20"/>
          <w:szCs w:val="20"/>
        </w:rPr>
        <w:t>Nouzové ovládání uveden</w:t>
      </w:r>
      <w:r w:rsidRPr="00631268">
        <w:rPr>
          <w:rFonts w:ascii="Arial Narrow" w:hAnsi="Arial Narrow"/>
          <w:sz w:val="20"/>
          <w:szCs w:val="20"/>
        </w:rPr>
        <w:t>ého</w:t>
      </w:r>
      <w:r w:rsidR="00614A6D" w:rsidRPr="00631268">
        <w:rPr>
          <w:rFonts w:ascii="Arial Narrow" w:hAnsi="Arial Narrow"/>
          <w:sz w:val="20"/>
          <w:szCs w:val="20"/>
        </w:rPr>
        <w:t xml:space="preserve"> PZ</w:t>
      </w:r>
      <w:r w:rsidRPr="00631268">
        <w:rPr>
          <w:rFonts w:ascii="Arial Narrow" w:hAnsi="Arial Narrow"/>
          <w:sz w:val="20"/>
          <w:szCs w:val="20"/>
        </w:rPr>
        <w:t>Z zůstane v</w:t>
      </w:r>
      <w:r w:rsidR="00614A6D" w:rsidRPr="00631268">
        <w:rPr>
          <w:rFonts w:ascii="Arial Narrow" w:hAnsi="Arial Narrow"/>
          <w:sz w:val="20"/>
          <w:szCs w:val="20"/>
        </w:rPr>
        <w:t> </w:t>
      </w:r>
      <w:r w:rsidR="00631268" w:rsidRPr="00631268">
        <w:rPr>
          <w:rFonts w:ascii="Arial Narrow" w:hAnsi="Arial Narrow"/>
          <w:sz w:val="20"/>
          <w:szCs w:val="20"/>
        </w:rPr>
        <w:t>zůstane v DOZ na RDP v ŽST Havlíčkův Brod</w:t>
      </w:r>
      <w:r w:rsidR="00614A6D" w:rsidRPr="00631268">
        <w:rPr>
          <w:rFonts w:ascii="Arial Narrow" w:hAnsi="Arial Narrow"/>
          <w:sz w:val="20"/>
          <w:szCs w:val="20"/>
        </w:rPr>
        <w:t>.</w:t>
      </w:r>
    </w:p>
    <w:p w14:paraId="68D45605" w14:textId="229B4A34" w:rsidR="00A0731E" w:rsidRPr="007B6A9B" w:rsidRDefault="007B6A9B" w:rsidP="007B6A9B">
      <w:pPr>
        <w:pStyle w:val="Zkladntext"/>
        <w:rPr>
          <w:rFonts w:ascii="Arial Narrow" w:hAnsi="Arial Narrow" w:cs="Calibri"/>
          <w:sz w:val="20"/>
          <w:szCs w:val="20"/>
        </w:rPr>
      </w:pPr>
      <w:r w:rsidRPr="007B6A9B">
        <w:rPr>
          <w:rFonts w:ascii="Arial Narrow" w:hAnsi="Arial Narrow"/>
          <w:b/>
          <w:sz w:val="20"/>
          <w:szCs w:val="20"/>
        </w:rPr>
        <w:t>PS 11-02-41 Kamerový systém na přejezdu P5279</w:t>
      </w:r>
    </w:p>
    <w:p w14:paraId="306765F8" w14:textId="6775EC11" w:rsidR="00A0731E" w:rsidRDefault="00A0731E" w:rsidP="00A0731E">
      <w:pPr>
        <w:suppressAutoHyphens/>
        <w:spacing w:before="120" w:after="120" w:line="259" w:lineRule="auto"/>
        <w:ind w:firstLine="284"/>
        <w:jc w:val="both"/>
        <w:rPr>
          <w:rFonts w:ascii="Arial Narrow" w:hAnsi="Arial Narrow"/>
          <w:b/>
          <w:sz w:val="20"/>
          <w:szCs w:val="20"/>
        </w:rPr>
      </w:pPr>
      <w:r w:rsidRPr="00197C28">
        <w:rPr>
          <w:rFonts w:ascii="Arial Narrow" w:hAnsi="Arial Narrow"/>
          <w:b/>
          <w:sz w:val="20"/>
          <w:szCs w:val="20"/>
        </w:rPr>
        <w:t>Stávající stav</w:t>
      </w:r>
    </w:p>
    <w:p w14:paraId="1B772371" w14:textId="2EDD14DA" w:rsidR="00E32356" w:rsidRPr="0070618F" w:rsidRDefault="0070618F" w:rsidP="0070618F">
      <w:pPr>
        <w:pStyle w:val="Odstavecseseznamem"/>
        <w:ind w:left="284"/>
        <w:rPr>
          <w:rFonts w:ascii="Arial Narrow" w:eastAsia="Times New Roman" w:hAnsi="Arial Narrow" w:cs="Times New Roman"/>
          <w:sz w:val="20"/>
          <w:szCs w:val="20"/>
          <w:lang w:eastAsia="cs-CZ"/>
        </w:rPr>
      </w:pPr>
      <w:r w:rsidRPr="0070618F">
        <w:rPr>
          <w:rFonts w:ascii="Arial Narrow" w:eastAsia="Times New Roman" w:hAnsi="Arial Narrow" w:cs="Times New Roman"/>
          <w:sz w:val="20"/>
          <w:szCs w:val="20"/>
          <w:lang w:eastAsia="cs-CZ"/>
        </w:rPr>
        <w:t>V současné době není přejezd vybaven kamerovým systémem. Reléový domek není vybaven systémem PZTS. U RD je venkovní telefonní objekt.</w:t>
      </w:r>
    </w:p>
    <w:p w14:paraId="701600DE" w14:textId="6D1D634B" w:rsidR="00A0731E" w:rsidRDefault="00A0731E" w:rsidP="00A0731E">
      <w:pPr>
        <w:pStyle w:val="Zkladntext"/>
        <w:rPr>
          <w:rFonts w:ascii="Arial Narrow" w:hAnsi="Arial Narrow"/>
          <w:b/>
          <w:sz w:val="20"/>
          <w:szCs w:val="20"/>
        </w:rPr>
      </w:pPr>
      <w:r w:rsidRPr="00197C28">
        <w:rPr>
          <w:rFonts w:ascii="Arial Narrow" w:hAnsi="Arial Narrow"/>
          <w:b/>
          <w:sz w:val="20"/>
          <w:szCs w:val="20"/>
        </w:rPr>
        <w:t>Navrhovaný stav</w:t>
      </w:r>
    </w:p>
    <w:p w14:paraId="2F1C7011" w14:textId="559FB196" w:rsidR="002452B1" w:rsidRPr="0070618F" w:rsidRDefault="0070618F" w:rsidP="0070618F">
      <w:pPr>
        <w:pStyle w:val="Odstavecseseznamem"/>
        <w:ind w:left="284"/>
        <w:rPr>
          <w:rFonts w:ascii="Arial Narrow" w:eastAsia="Times New Roman" w:hAnsi="Arial Narrow" w:cs="Times New Roman"/>
          <w:sz w:val="20"/>
          <w:szCs w:val="20"/>
          <w:lang w:eastAsia="cs-CZ"/>
        </w:rPr>
      </w:pPr>
      <w:bookmarkStart w:id="32" w:name="_Hlk152744116"/>
      <w:r w:rsidRPr="0070618F">
        <w:rPr>
          <w:rFonts w:ascii="Arial Narrow" w:eastAsia="Times New Roman" w:hAnsi="Arial Narrow" w:cs="Times New Roman"/>
          <w:sz w:val="20"/>
          <w:szCs w:val="20"/>
          <w:lang w:eastAsia="cs-CZ"/>
        </w:rPr>
        <w:t>Přejezd P5279 bude nově vybaven kamerovým systém</w:t>
      </w:r>
      <w:r w:rsidR="002C7E29">
        <w:rPr>
          <w:rFonts w:ascii="Arial Narrow" w:eastAsia="Times New Roman" w:hAnsi="Arial Narrow" w:cs="Times New Roman"/>
          <w:sz w:val="20"/>
          <w:szCs w:val="20"/>
          <w:lang w:eastAsia="cs-CZ"/>
        </w:rPr>
        <w:t>em</w:t>
      </w:r>
      <w:r w:rsidRPr="0070618F">
        <w:rPr>
          <w:rFonts w:ascii="Arial Narrow" w:eastAsia="Times New Roman" w:hAnsi="Arial Narrow" w:cs="Times New Roman"/>
          <w:sz w:val="20"/>
          <w:szCs w:val="20"/>
          <w:lang w:eastAsia="cs-CZ"/>
        </w:rPr>
        <w:t xml:space="preserve">. Kamerové sloupy budou umístěny cca </w:t>
      </w:r>
      <w:proofErr w:type="gramStart"/>
      <w:r w:rsidRPr="0070618F">
        <w:rPr>
          <w:rFonts w:ascii="Arial Narrow" w:eastAsia="Times New Roman" w:hAnsi="Arial Narrow" w:cs="Times New Roman"/>
          <w:sz w:val="20"/>
          <w:szCs w:val="20"/>
          <w:lang w:eastAsia="cs-CZ"/>
        </w:rPr>
        <w:t>15m</w:t>
      </w:r>
      <w:proofErr w:type="gramEnd"/>
      <w:r w:rsidRPr="0070618F">
        <w:rPr>
          <w:rFonts w:ascii="Arial Narrow" w:eastAsia="Times New Roman" w:hAnsi="Arial Narrow" w:cs="Times New Roman"/>
          <w:sz w:val="20"/>
          <w:szCs w:val="20"/>
          <w:lang w:eastAsia="cs-CZ"/>
        </w:rPr>
        <w:t xml:space="preserve"> od hranice přejezdu. Záznam obrazu bude na místní </w:t>
      </w:r>
      <w:r w:rsidR="00FB15AD">
        <w:rPr>
          <w:rFonts w:ascii="Arial Narrow" w:eastAsia="Times New Roman" w:hAnsi="Arial Narrow" w:cs="Times New Roman"/>
          <w:sz w:val="20"/>
          <w:szCs w:val="20"/>
          <w:lang w:eastAsia="cs-CZ"/>
        </w:rPr>
        <w:t xml:space="preserve">síťové nahrávací zařízení (Network video </w:t>
      </w:r>
      <w:proofErr w:type="spellStart"/>
      <w:r w:rsidR="00FB15AD">
        <w:rPr>
          <w:rFonts w:ascii="Arial Narrow" w:eastAsia="Times New Roman" w:hAnsi="Arial Narrow" w:cs="Times New Roman"/>
          <w:sz w:val="20"/>
          <w:szCs w:val="20"/>
          <w:lang w:eastAsia="cs-CZ"/>
        </w:rPr>
        <w:t>recorder</w:t>
      </w:r>
      <w:proofErr w:type="spellEnd"/>
      <w:r w:rsidR="00FB15AD">
        <w:rPr>
          <w:rFonts w:ascii="Arial Narrow" w:eastAsia="Times New Roman" w:hAnsi="Arial Narrow" w:cs="Times New Roman"/>
          <w:sz w:val="20"/>
          <w:szCs w:val="20"/>
          <w:lang w:eastAsia="cs-CZ"/>
        </w:rPr>
        <w:t>)</w:t>
      </w:r>
      <w:r w:rsidRPr="0070618F">
        <w:rPr>
          <w:rFonts w:ascii="Arial Narrow" w:eastAsia="Times New Roman" w:hAnsi="Arial Narrow" w:cs="Times New Roman"/>
          <w:sz w:val="20"/>
          <w:szCs w:val="20"/>
          <w:lang w:eastAsia="cs-CZ"/>
        </w:rPr>
        <w:t>. Reléový domek bude zabezpečen systémem PZTS. Bude vyměněn stávající VTO za nový.</w:t>
      </w:r>
    </w:p>
    <w:p w14:paraId="63912E51" w14:textId="77777777" w:rsidR="001D7F6E" w:rsidRPr="009F41AC" w:rsidRDefault="001D7F6E" w:rsidP="009F41AC">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33" w:name="_Toc133313581"/>
      <w:bookmarkEnd w:id="32"/>
      <w:r w:rsidRPr="009F41AC">
        <w:rPr>
          <w:rFonts w:ascii="Arial Narrow" w:hAnsi="Arial Narrow" w:cs="Calibri"/>
          <w:b w:val="0"/>
          <w:bCs w:val="0"/>
          <w:i/>
          <w:iCs/>
          <w:sz w:val="24"/>
          <w:szCs w:val="24"/>
        </w:rPr>
        <w:t>Základní popis stavebních objektů</w:t>
      </w:r>
      <w:bookmarkEnd w:id="30"/>
      <w:bookmarkEnd w:id="31"/>
      <w:bookmarkEnd w:id="33"/>
    </w:p>
    <w:p w14:paraId="6ED24C90" w14:textId="43F540F8" w:rsidR="002B3E85" w:rsidRDefault="00AE7024" w:rsidP="00AE7024">
      <w:pPr>
        <w:ind w:firstLine="284"/>
        <w:rPr>
          <w:rFonts w:ascii="Arial Narrow" w:hAnsi="Arial Narrow"/>
          <w:b/>
          <w:sz w:val="20"/>
          <w:szCs w:val="20"/>
        </w:rPr>
      </w:pPr>
      <w:bookmarkStart w:id="34" w:name="_Toc534959378"/>
      <w:bookmarkStart w:id="35" w:name="_Toc536012113"/>
      <w:r w:rsidRPr="00AE7024">
        <w:rPr>
          <w:rFonts w:ascii="Arial Narrow" w:hAnsi="Arial Narrow"/>
          <w:b/>
          <w:sz w:val="20"/>
          <w:szCs w:val="20"/>
        </w:rPr>
        <w:t>SO 11-13-01 Přejezd P5279 v km 25,452; přejezdová konstrukce; cyklostezka</w:t>
      </w:r>
    </w:p>
    <w:p w14:paraId="14D031DE" w14:textId="77777777" w:rsidR="002B3E85" w:rsidRDefault="002B3E85" w:rsidP="002B3E85">
      <w:pPr>
        <w:suppressAutoHyphens/>
        <w:spacing w:before="120" w:after="120" w:line="259" w:lineRule="auto"/>
        <w:ind w:firstLine="284"/>
        <w:jc w:val="both"/>
        <w:rPr>
          <w:rFonts w:ascii="Arial Narrow" w:hAnsi="Arial Narrow"/>
          <w:b/>
          <w:sz w:val="20"/>
          <w:szCs w:val="20"/>
        </w:rPr>
      </w:pPr>
      <w:r w:rsidRPr="00197C28">
        <w:rPr>
          <w:rFonts w:ascii="Arial Narrow" w:hAnsi="Arial Narrow"/>
          <w:b/>
          <w:sz w:val="20"/>
          <w:szCs w:val="20"/>
        </w:rPr>
        <w:t>Stávající stav</w:t>
      </w:r>
    </w:p>
    <w:p w14:paraId="1215C760" w14:textId="1DDC19A8" w:rsidR="002B3E85" w:rsidRPr="00CD3940" w:rsidRDefault="006A5660" w:rsidP="00A44E72">
      <w:pPr>
        <w:pStyle w:val="TextTZ"/>
        <w:ind w:left="284"/>
        <w:rPr>
          <w:rFonts w:ascii="Arial Narrow" w:hAnsi="Arial Narrow" w:cs="Times New Roman"/>
          <w:sz w:val="20"/>
          <w:szCs w:val="20"/>
        </w:rPr>
      </w:pPr>
      <w:r>
        <w:rPr>
          <w:rFonts w:ascii="Arial Narrow" w:hAnsi="Arial Narrow" w:cs="Times New Roman"/>
          <w:sz w:val="20"/>
          <w:szCs w:val="20"/>
        </w:rPr>
        <w:t xml:space="preserve">V současné době není v obvodu přejezdu </w:t>
      </w:r>
      <w:r w:rsidR="00AA2422">
        <w:rPr>
          <w:rFonts w:ascii="Arial Narrow" w:hAnsi="Arial Narrow" w:cs="Times New Roman"/>
          <w:sz w:val="20"/>
          <w:szCs w:val="20"/>
        </w:rPr>
        <w:t>stezka pro chodce a cyklisty</w:t>
      </w:r>
      <w:r>
        <w:rPr>
          <w:rFonts w:ascii="Arial Narrow" w:hAnsi="Arial Narrow" w:cs="Times New Roman"/>
          <w:sz w:val="20"/>
          <w:szCs w:val="20"/>
        </w:rPr>
        <w:t>.</w:t>
      </w:r>
    </w:p>
    <w:p w14:paraId="688E6A6A" w14:textId="77777777" w:rsidR="002B3E85" w:rsidRDefault="002B3E85" w:rsidP="002B3E85">
      <w:pPr>
        <w:pStyle w:val="Zkladntext"/>
        <w:rPr>
          <w:rFonts w:ascii="Arial Narrow" w:hAnsi="Arial Narrow"/>
          <w:b/>
          <w:sz w:val="20"/>
          <w:szCs w:val="20"/>
        </w:rPr>
      </w:pPr>
      <w:r w:rsidRPr="00CD3940">
        <w:rPr>
          <w:rFonts w:ascii="Arial Narrow" w:hAnsi="Arial Narrow"/>
          <w:b/>
          <w:sz w:val="20"/>
          <w:szCs w:val="20"/>
        </w:rPr>
        <w:t>Navrhovaný stav</w:t>
      </w:r>
    </w:p>
    <w:p w14:paraId="17F4D8F9" w14:textId="77777777" w:rsidR="00D60FCF" w:rsidRDefault="00D60FCF" w:rsidP="00D60FCF">
      <w:pPr>
        <w:ind w:left="284"/>
        <w:jc w:val="both"/>
        <w:rPr>
          <w:rFonts w:ascii="Arial Narrow" w:hAnsi="Arial Narrow"/>
          <w:sz w:val="20"/>
          <w:szCs w:val="20"/>
        </w:rPr>
      </w:pPr>
      <w:r w:rsidRPr="00D60FCF">
        <w:rPr>
          <w:rFonts w:ascii="Arial Narrow" w:hAnsi="Arial Narrow"/>
          <w:sz w:val="20"/>
          <w:szCs w:val="20"/>
        </w:rPr>
        <w:t xml:space="preserve">V rámci tohoto stavebního objektu bude zřízena nová železobetonová přejezdová konstrukce s vnitřními i vnějšími panely na ocelových nosičích v celkové délce 3,6 m. V místě přejezdu dojde ke křížení železniční trati se stezkou pro chodce a cyklisty, která povede mezi obcí Sobíňov a Ždírcem nad Doubravou. Tato pozemní komunikace bude zřízena v rámci samostatné stavby „Stezka pro cyklisty a chodce podél II/345 Sobíňov-Ždírec nad Doubravou“. V rámci tohoto stavebního objektu nebudou probíhat žádné práce na železničním svršku ani spodku, všechny tyto potřebné práce budou provedeny v rámci souběžně provedených opravných prací OŘ Brno (ST Jihlava). </w:t>
      </w:r>
    </w:p>
    <w:p w14:paraId="055D88A6" w14:textId="23FC0FBF" w:rsidR="00267C07" w:rsidRPr="00D60FCF" w:rsidRDefault="00AE7024" w:rsidP="00D60FCF">
      <w:pPr>
        <w:suppressAutoHyphens/>
        <w:spacing w:before="120" w:after="120" w:line="259" w:lineRule="auto"/>
        <w:ind w:firstLine="284"/>
        <w:jc w:val="both"/>
        <w:rPr>
          <w:rFonts w:ascii="Arial Narrow" w:hAnsi="Arial Narrow"/>
          <w:b/>
          <w:sz w:val="20"/>
          <w:szCs w:val="20"/>
        </w:rPr>
      </w:pPr>
      <w:r w:rsidRPr="00D60FCF">
        <w:rPr>
          <w:rFonts w:ascii="Arial Narrow" w:hAnsi="Arial Narrow"/>
          <w:b/>
          <w:sz w:val="20"/>
          <w:szCs w:val="20"/>
        </w:rPr>
        <w:t>SO 11-50-01 Přejezd P5279 v km 25,452; cyklostezka</w:t>
      </w:r>
    </w:p>
    <w:p w14:paraId="70500645" w14:textId="77777777" w:rsidR="00267C07" w:rsidRPr="000A0045" w:rsidRDefault="00267C07" w:rsidP="00267C07">
      <w:pPr>
        <w:suppressAutoHyphens/>
        <w:spacing w:before="120" w:after="120" w:line="259" w:lineRule="auto"/>
        <w:ind w:firstLine="284"/>
        <w:jc w:val="both"/>
        <w:rPr>
          <w:rFonts w:ascii="Arial Narrow" w:hAnsi="Arial Narrow"/>
          <w:b/>
          <w:sz w:val="20"/>
          <w:szCs w:val="20"/>
        </w:rPr>
      </w:pPr>
      <w:r w:rsidRPr="000A0045">
        <w:rPr>
          <w:rFonts w:ascii="Arial Narrow" w:hAnsi="Arial Narrow"/>
          <w:b/>
          <w:sz w:val="20"/>
          <w:szCs w:val="20"/>
        </w:rPr>
        <w:t>Stávající stav</w:t>
      </w:r>
    </w:p>
    <w:p w14:paraId="2EB20A8A" w14:textId="77777777" w:rsidR="00AA2422" w:rsidRPr="00CD3940" w:rsidRDefault="00AA2422" w:rsidP="00AA2422">
      <w:pPr>
        <w:pStyle w:val="TextTZ"/>
        <w:ind w:left="284"/>
        <w:rPr>
          <w:rFonts w:ascii="Arial Narrow" w:hAnsi="Arial Narrow" w:cs="Times New Roman"/>
          <w:sz w:val="20"/>
          <w:szCs w:val="20"/>
        </w:rPr>
      </w:pPr>
      <w:r>
        <w:rPr>
          <w:rFonts w:ascii="Arial Narrow" w:hAnsi="Arial Narrow" w:cs="Times New Roman"/>
          <w:sz w:val="20"/>
          <w:szCs w:val="20"/>
        </w:rPr>
        <w:t>V současné době není v obvodu přejezdu stezka pro chodce a cyklisty.</w:t>
      </w:r>
    </w:p>
    <w:p w14:paraId="223DCDC0" w14:textId="77777777" w:rsidR="00267C07" w:rsidRPr="000A0045" w:rsidRDefault="00267C07" w:rsidP="00267C07">
      <w:pPr>
        <w:suppressAutoHyphens/>
        <w:spacing w:before="120" w:after="120" w:line="259" w:lineRule="auto"/>
        <w:ind w:firstLine="284"/>
        <w:jc w:val="both"/>
        <w:rPr>
          <w:rFonts w:ascii="Arial Narrow" w:hAnsi="Arial Narrow"/>
          <w:b/>
          <w:sz w:val="20"/>
          <w:szCs w:val="20"/>
        </w:rPr>
      </w:pPr>
      <w:r w:rsidRPr="000A0045">
        <w:rPr>
          <w:rFonts w:ascii="Arial Narrow" w:hAnsi="Arial Narrow"/>
          <w:b/>
          <w:sz w:val="20"/>
          <w:szCs w:val="20"/>
        </w:rPr>
        <w:t>Navrhovaný stav</w:t>
      </w:r>
    </w:p>
    <w:p w14:paraId="2628275A" w14:textId="72FCA95A" w:rsidR="00AE7024" w:rsidRPr="00D60FCF" w:rsidRDefault="00D60FCF" w:rsidP="00D60FCF">
      <w:pPr>
        <w:ind w:left="284"/>
        <w:jc w:val="both"/>
        <w:rPr>
          <w:rFonts w:ascii="Arial Narrow" w:hAnsi="Arial Narrow"/>
          <w:sz w:val="20"/>
          <w:szCs w:val="20"/>
        </w:rPr>
      </w:pPr>
      <w:r w:rsidRPr="00D60FCF">
        <w:rPr>
          <w:rFonts w:ascii="Arial Narrow" w:hAnsi="Arial Narrow"/>
          <w:sz w:val="20"/>
          <w:szCs w:val="20"/>
        </w:rPr>
        <w:t>V rámci tohoto stavebního objektu dojde ke zřízení části pozemní komunikace, stezky pro chodce a cyklisty v rozsahu mezi závorovými břevny. Stezka pro chodce a cyklisty bude mít volnou šířku 3 m a její povrch bude zpevněn asfaltovým betonem. Zbylý úsek stezky pro chodce a cyklisty mezi obcí Sobíňov a Ždírcem nad Doubravou bude zřízen v rámci samostatné stavby „Stezka pro cyklisty a chodce podél II/345 Sobíňov-Ždírec nad Doubravou“.</w:t>
      </w:r>
    </w:p>
    <w:p w14:paraId="6BCF0663" w14:textId="2C5384F1" w:rsidR="007B6A9B" w:rsidRDefault="007B6A9B" w:rsidP="007B6A9B">
      <w:pPr>
        <w:suppressAutoHyphens/>
        <w:spacing w:before="120" w:after="120" w:line="259" w:lineRule="auto"/>
        <w:jc w:val="both"/>
        <w:rPr>
          <w:rFonts w:ascii="Arial Narrow" w:hAnsi="Arial Narrow" w:cs="Calibri"/>
          <w:sz w:val="20"/>
          <w:szCs w:val="20"/>
        </w:rPr>
      </w:pPr>
      <w:r>
        <w:rPr>
          <w:rFonts w:ascii="Arial Narrow" w:hAnsi="Arial Narrow" w:cs="Calibri"/>
          <w:sz w:val="20"/>
          <w:szCs w:val="20"/>
        </w:rPr>
        <w:tab/>
      </w:r>
      <w:r w:rsidRPr="007B6A9B">
        <w:rPr>
          <w:rFonts w:ascii="Arial Narrow" w:hAnsi="Arial Narrow"/>
          <w:b/>
          <w:sz w:val="20"/>
          <w:szCs w:val="20"/>
        </w:rPr>
        <w:t>SO 11-86-01 Přejezd P5279 v km 25,452; napájení NN</w:t>
      </w:r>
    </w:p>
    <w:p w14:paraId="713C2CD4" w14:textId="77777777" w:rsidR="007B6A9B" w:rsidRPr="000A0045" w:rsidRDefault="007B6A9B" w:rsidP="007B6A9B">
      <w:pPr>
        <w:suppressAutoHyphens/>
        <w:spacing w:before="120" w:after="120" w:line="259" w:lineRule="auto"/>
        <w:ind w:firstLine="284"/>
        <w:jc w:val="both"/>
        <w:rPr>
          <w:rFonts w:ascii="Arial Narrow" w:hAnsi="Arial Narrow"/>
          <w:b/>
          <w:sz w:val="20"/>
          <w:szCs w:val="20"/>
        </w:rPr>
      </w:pPr>
      <w:r w:rsidRPr="000A0045">
        <w:rPr>
          <w:rFonts w:ascii="Arial Narrow" w:hAnsi="Arial Narrow"/>
          <w:b/>
          <w:sz w:val="20"/>
          <w:szCs w:val="20"/>
        </w:rPr>
        <w:t>Stávající stav</w:t>
      </w:r>
    </w:p>
    <w:p w14:paraId="2C90C0EB" w14:textId="1F5A1191" w:rsidR="00F75067" w:rsidRDefault="00964F40" w:rsidP="00964F40">
      <w:pPr>
        <w:pStyle w:val="TextTZ"/>
        <w:ind w:left="284"/>
        <w:rPr>
          <w:rFonts w:ascii="Arial Narrow" w:hAnsi="Arial Narrow" w:cs="Times New Roman"/>
          <w:sz w:val="20"/>
          <w:szCs w:val="20"/>
        </w:rPr>
      </w:pPr>
      <w:r w:rsidRPr="00964F40">
        <w:rPr>
          <w:rFonts w:ascii="Arial Narrow" w:hAnsi="Arial Narrow" w:cs="Times New Roman"/>
          <w:sz w:val="20"/>
          <w:szCs w:val="20"/>
        </w:rPr>
        <w:t xml:space="preserve">Ve stávajícím stavu je přejezd napájen ze sloupové trafostanice 35/0,4 </w:t>
      </w:r>
      <w:proofErr w:type="spellStart"/>
      <w:r w:rsidRPr="00964F40">
        <w:rPr>
          <w:rFonts w:ascii="Arial Narrow" w:hAnsi="Arial Narrow" w:cs="Times New Roman"/>
          <w:sz w:val="20"/>
          <w:szCs w:val="20"/>
        </w:rPr>
        <w:t>kV</w:t>
      </w:r>
      <w:proofErr w:type="spellEnd"/>
      <w:r w:rsidRPr="00964F40">
        <w:rPr>
          <w:rFonts w:ascii="Arial Narrow" w:hAnsi="Arial Narrow" w:cs="Times New Roman"/>
          <w:sz w:val="20"/>
          <w:szCs w:val="20"/>
        </w:rPr>
        <w:t xml:space="preserve"> ve vlastnictví ČEZ Distribuce a.s</w:t>
      </w:r>
      <w:r w:rsidR="00DB5970">
        <w:rPr>
          <w:rFonts w:ascii="Arial Narrow" w:hAnsi="Arial Narrow" w:cs="Times New Roman"/>
          <w:sz w:val="20"/>
          <w:szCs w:val="20"/>
        </w:rPr>
        <w:t>.</w:t>
      </w:r>
      <w:r w:rsidRPr="00964F40">
        <w:rPr>
          <w:rFonts w:ascii="Arial Narrow" w:hAnsi="Arial Narrow" w:cs="Times New Roman"/>
          <w:sz w:val="20"/>
          <w:szCs w:val="20"/>
        </w:rPr>
        <w:t xml:space="preserve">, která se nachází cca 20 metrů od stávajícího reléového domku. Vedle trafostanice se nachází plastový elektroměrový pilíř RE01, ve kterém je umístěn stávající sazbový jistič </w:t>
      </w:r>
      <w:proofErr w:type="gramStart"/>
      <w:r w:rsidRPr="00964F40">
        <w:rPr>
          <w:rFonts w:ascii="Arial Narrow" w:hAnsi="Arial Narrow" w:cs="Times New Roman"/>
          <w:sz w:val="20"/>
          <w:szCs w:val="20"/>
        </w:rPr>
        <w:t>20B</w:t>
      </w:r>
      <w:proofErr w:type="gramEnd"/>
      <w:r w:rsidRPr="00964F40">
        <w:rPr>
          <w:rFonts w:ascii="Arial Narrow" w:hAnsi="Arial Narrow" w:cs="Times New Roman"/>
          <w:sz w:val="20"/>
          <w:szCs w:val="20"/>
        </w:rPr>
        <w:t>/1 a měření distributora. Z RE01 je dále vyveden zemní kabel, který je ukončen v rozvaděči uvnitř reléového domku.</w:t>
      </w:r>
    </w:p>
    <w:p w14:paraId="0F4A0237" w14:textId="0185C363" w:rsidR="007B6A9B" w:rsidRPr="00964F40" w:rsidRDefault="00F75067" w:rsidP="00F75067">
      <w:pPr>
        <w:rPr>
          <w:rFonts w:ascii="Arial Narrow" w:hAnsi="Arial Narrow"/>
          <w:sz w:val="20"/>
          <w:szCs w:val="20"/>
        </w:rPr>
      </w:pPr>
      <w:r>
        <w:rPr>
          <w:rFonts w:ascii="Arial Narrow" w:hAnsi="Arial Narrow"/>
          <w:sz w:val="20"/>
          <w:szCs w:val="20"/>
        </w:rPr>
        <w:br w:type="page"/>
      </w:r>
    </w:p>
    <w:p w14:paraId="4845D39C" w14:textId="77777777" w:rsidR="007B6A9B" w:rsidRPr="000A0045" w:rsidRDefault="007B6A9B" w:rsidP="007B6A9B">
      <w:pPr>
        <w:suppressAutoHyphens/>
        <w:spacing w:before="120" w:after="120" w:line="259" w:lineRule="auto"/>
        <w:ind w:firstLine="284"/>
        <w:jc w:val="both"/>
        <w:rPr>
          <w:rFonts w:ascii="Arial Narrow" w:hAnsi="Arial Narrow"/>
          <w:b/>
          <w:sz w:val="20"/>
          <w:szCs w:val="20"/>
        </w:rPr>
      </w:pPr>
      <w:r w:rsidRPr="000A0045">
        <w:rPr>
          <w:rFonts w:ascii="Arial Narrow" w:hAnsi="Arial Narrow"/>
          <w:b/>
          <w:sz w:val="20"/>
          <w:szCs w:val="20"/>
        </w:rPr>
        <w:lastRenderedPageBreak/>
        <w:t>Navrhovaný stav</w:t>
      </w:r>
    </w:p>
    <w:p w14:paraId="1F1F5F4C" w14:textId="2370685A" w:rsidR="000A0045" w:rsidRPr="00B4473B" w:rsidRDefault="00B4473B" w:rsidP="00B4473B">
      <w:pPr>
        <w:pStyle w:val="TextTZ"/>
        <w:spacing w:after="0"/>
        <w:ind w:left="284"/>
        <w:rPr>
          <w:rFonts w:ascii="Arial Narrow" w:hAnsi="Arial Narrow" w:cs="Times New Roman"/>
          <w:sz w:val="20"/>
          <w:szCs w:val="20"/>
        </w:rPr>
      </w:pPr>
      <w:r w:rsidRPr="00B4473B">
        <w:rPr>
          <w:rFonts w:ascii="Arial Narrow" w:hAnsi="Arial Narrow" w:cs="Times New Roman"/>
          <w:sz w:val="20"/>
          <w:szCs w:val="20"/>
        </w:rPr>
        <w:t xml:space="preserve">Vzhledem k požadavku na třífázové dobíječe bude navýšen sazbový jistič na hodnotu </w:t>
      </w:r>
      <w:proofErr w:type="gramStart"/>
      <w:r w:rsidRPr="00B4473B">
        <w:rPr>
          <w:rFonts w:ascii="Arial Narrow" w:hAnsi="Arial Narrow" w:cs="Times New Roman"/>
          <w:sz w:val="20"/>
          <w:szCs w:val="20"/>
        </w:rPr>
        <w:t>20B</w:t>
      </w:r>
      <w:proofErr w:type="gramEnd"/>
      <w:r w:rsidRPr="00B4473B">
        <w:rPr>
          <w:rFonts w:ascii="Arial Narrow" w:hAnsi="Arial Narrow" w:cs="Times New Roman"/>
          <w:sz w:val="20"/>
          <w:szCs w:val="20"/>
        </w:rPr>
        <w:t xml:space="preserve">/3. </w:t>
      </w:r>
      <w:bookmarkStart w:id="36" w:name="_Hlk143505317"/>
      <w:r w:rsidRPr="00B4473B">
        <w:rPr>
          <w:rFonts w:ascii="Arial Narrow" w:hAnsi="Arial Narrow" w:cs="Times New Roman"/>
          <w:sz w:val="20"/>
          <w:szCs w:val="20"/>
        </w:rPr>
        <w:t>Stávající elektroměrový pilíř RE01 včetně měření elektrické energie a sazbového jističe bude demontován.</w:t>
      </w:r>
      <w:bookmarkEnd w:id="36"/>
      <w:r>
        <w:rPr>
          <w:rFonts w:ascii="Arial Narrow" w:hAnsi="Arial Narrow" w:cs="Times New Roman"/>
          <w:sz w:val="20"/>
          <w:szCs w:val="20"/>
        </w:rPr>
        <w:t xml:space="preserve"> </w:t>
      </w:r>
      <w:r w:rsidRPr="00B4473B">
        <w:rPr>
          <w:rFonts w:ascii="Arial Narrow" w:hAnsi="Arial Narrow" w:cs="Times New Roman"/>
          <w:sz w:val="20"/>
          <w:szCs w:val="20"/>
        </w:rPr>
        <w:t>U nového reléového domku RD bude vybudován nový elektroměrový rozvaděč RE a nový rozvaděč přejezdu RP5279.</w:t>
      </w:r>
      <w:r>
        <w:rPr>
          <w:rFonts w:ascii="Arial Narrow" w:hAnsi="Arial Narrow" w:cs="Times New Roman"/>
          <w:sz w:val="20"/>
          <w:szCs w:val="20"/>
        </w:rPr>
        <w:t xml:space="preserve"> </w:t>
      </w:r>
      <w:r w:rsidRPr="00B4473B">
        <w:rPr>
          <w:rFonts w:ascii="Arial Narrow" w:hAnsi="Arial Narrow" w:cs="Times New Roman"/>
          <w:sz w:val="20"/>
          <w:szCs w:val="20"/>
        </w:rPr>
        <w:t>Na pojistky přidělené distributorem ve stávající sloupové trafostanici bude připojen nový zemní kabel, který bude ukončen v novém elektroměrovém rozvaděči u přejezdu RE, ze kterého bude napojen nový rozvaděč RP5279. Z rozvaděče RP5279 bude napojen nový rozvaděč reléového domku.</w:t>
      </w:r>
    </w:p>
    <w:p w14:paraId="27889935" w14:textId="77777777" w:rsidR="00B66EA2" w:rsidRPr="009F41AC" w:rsidRDefault="00B66EA2" w:rsidP="009F41AC">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37" w:name="_Toc133313582"/>
      <w:r w:rsidRPr="009F41AC">
        <w:rPr>
          <w:rFonts w:ascii="Arial Narrow" w:hAnsi="Arial Narrow" w:cs="Calibri"/>
          <w:b w:val="0"/>
          <w:bCs w:val="0"/>
          <w:i/>
          <w:iCs/>
          <w:sz w:val="24"/>
          <w:szCs w:val="24"/>
        </w:rPr>
        <w:t>Zásady požárně bezpečnostního řešení stavby</w:t>
      </w:r>
      <w:bookmarkEnd w:id="34"/>
      <w:bookmarkEnd w:id="35"/>
      <w:bookmarkEnd w:id="37"/>
    </w:p>
    <w:p w14:paraId="5CF69427" w14:textId="4562B648" w:rsidR="008E0237" w:rsidRDefault="008E0237" w:rsidP="008E0237">
      <w:pPr>
        <w:spacing w:after="120"/>
        <w:ind w:left="284"/>
        <w:jc w:val="both"/>
        <w:rPr>
          <w:rFonts w:ascii="Arial Narrow" w:hAnsi="Arial Narrow"/>
          <w:sz w:val="20"/>
          <w:szCs w:val="20"/>
        </w:rPr>
      </w:pPr>
      <w:r w:rsidRPr="008E0237">
        <w:rPr>
          <w:rFonts w:ascii="Arial Narrow" w:hAnsi="Arial Narrow"/>
          <w:sz w:val="20"/>
          <w:szCs w:val="20"/>
        </w:rPr>
        <w:t>Při provádění stavby musí být v závislosti na stupni jejího provedení splněny požadavky vyhlášky č. 246/2001 Sb., o požární prevenci, ve znění pozdějších předpisů a vyhlášky</w:t>
      </w:r>
      <w:r>
        <w:rPr>
          <w:rFonts w:ascii="Arial Narrow" w:hAnsi="Arial Narrow"/>
          <w:sz w:val="20"/>
          <w:szCs w:val="20"/>
        </w:rPr>
        <w:t xml:space="preserve"> </w:t>
      </w:r>
      <w:r w:rsidRPr="008E0237">
        <w:rPr>
          <w:rFonts w:ascii="Arial Narrow" w:hAnsi="Arial Narrow"/>
          <w:sz w:val="20"/>
          <w:szCs w:val="20"/>
        </w:rPr>
        <w:t>č. 23/2008 Sb., o technických podmínkách požární ochrany staveb, ve znění pozdějších předpisů v rozsahu nezbytném pro zajištění její požární bezpečnosti.</w:t>
      </w:r>
    </w:p>
    <w:p w14:paraId="6F937779" w14:textId="16CD4AB7" w:rsidR="005E6FB6" w:rsidRDefault="00242624" w:rsidP="00242624">
      <w:pPr>
        <w:pStyle w:val="Zkladntext"/>
        <w:rPr>
          <w:rFonts w:ascii="Arial Narrow" w:hAnsi="Arial Narrow"/>
          <w:sz w:val="20"/>
          <w:szCs w:val="20"/>
        </w:rPr>
      </w:pPr>
      <w:r w:rsidRPr="007A4B4B">
        <w:rPr>
          <w:rFonts w:ascii="Arial Narrow" w:hAnsi="Arial Narrow"/>
          <w:sz w:val="20"/>
          <w:szCs w:val="20"/>
        </w:rPr>
        <w:t>Reléový domek přejezdu P</w:t>
      </w:r>
      <w:r w:rsidR="00711E94">
        <w:rPr>
          <w:rFonts w:ascii="Arial Narrow" w:hAnsi="Arial Narrow"/>
          <w:sz w:val="20"/>
          <w:szCs w:val="20"/>
        </w:rPr>
        <w:t>5279</w:t>
      </w:r>
      <w:r w:rsidRPr="007A4B4B">
        <w:rPr>
          <w:rFonts w:ascii="Arial Narrow" w:hAnsi="Arial Narrow"/>
          <w:sz w:val="20"/>
          <w:szCs w:val="20"/>
        </w:rPr>
        <w:t xml:space="preserve"> tvoří jeden samostatný požární prostor skládající se z jedné místnosti o </w:t>
      </w:r>
      <w:r w:rsidRPr="00C734A5">
        <w:rPr>
          <w:rFonts w:ascii="Arial Narrow" w:hAnsi="Arial Narrow"/>
          <w:sz w:val="20"/>
          <w:szCs w:val="20"/>
        </w:rPr>
        <w:t>rozměru 2,4 x 3,6</w:t>
      </w:r>
      <w:r w:rsidR="00586787" w:rsidRPr="00C734A5">
        <w:rPr>
          <w:rFonts w:ascii="Arial Narrow" w:hAnsi="Arial Narrow"/>
          <w:sz w:val="20"/>
          <w:szCs w:val="20"/>
        </w:rPr>
        <w:t xml:space="preserve"> </w:t>
      </w:r>
      <w:r w:rsidRPr="00C734A5">
        <w:rPr>
          <w:rFonts w:ascii="Arial Narrow" w:hAnsi="Arial Narrow"/>
          <w:sz w:val="20"/>
          <w:szCs w:val="20"/>
        </w:rPr>
        <w:t>m bez</w:t>
      </w:r>
      <w:r w:rsidRPr="007A4B4B">
        <w:rPr>
          <w:rFonts w:ascii="Arial Narrow" w:hAnsi="Arial Narrow"/>
          <w:sz w:val="20"/>
          <w:szCs w:val="20"/>
        </w:rPr>
        <w:t xml:space="preserve"> oken se vstupními dveřmi </w:t>
      </w:r>
      <w:r w:rsidRPr="00C734A5">
        <w:rPr>
          <w:rFonts w:ascii="Arial Narrow" w:hAnsi="Arial Narrow"/>
          <w:sz w:val="20"/>
          <w:szCs w:val="20"/>
        </w:rPr>
        <w:t>od sever</w:t>
      </w:r>
      <w:r w:rsidR="00DB5970">
        <w:rPr>
          <w:rFonts w:ascii="Arial Narrow" w:hAnsi="Arial Narrow"/>
          <w:sz w:val="20"/>
          <w:szCs w:val="20"/>
        </w:rPr>
        <w:t>ozápadu</w:t>
      </w:r>
      <w:r w:rsidRPr="00C734A5">
        <w:rPr>
          <w:rFonts w:ascii="Arial Narrow" w:hAnsi="Arial Narrow"/>
          <w:sz w:val="20"/>
          <w:szCs w:val="20"/>
        </w:rPr>
        <w:t>. Světlá výška objektu dosahuje cca 3,1</w:t>
      </w:r>
      <w:r w:rsidR="00586787" w:rsidRPr="00C734A5">
        <w:rPr>
          <w:rFonts w:ascii="Arial Narrow" w:hAnsi="Arial Narrow"/>
          <w:sz w:val="20"/>
          <w:szCs w:val="20"/>
        </w:rPr>
        <w:t xml:space="preserve"> </w:t>
      </w:r>
      <w:r w:rsidRPr="00C734A5">
        <w:rPr>
          <w:rFonts w:ascii="Arial Narrow" w:hAnsi="Arial Narrow"/>
          <w:sz w:val="20"/>
          <w:szCs w:val="20"/>
        </w:rPr>
        <w:t>m. Obvodové stěny jsou tvořeny ze sendvičových panelů tloušťky 60</w:t>
      </w:r>
      <w:r w:rsidR="00586787" w:rsidRPr="00C734A5">
        <w:rPr>
          <w:rFonts w:ascii="Arial Narrow" w:hAnsi="Arial Narrow"/>
          <w:sz w:val="20"/>
          <w:szCs w:val="20"/>
        </w:rPr>
        <w:t xml:space="preserve"> </w:t>
      </w:r>
      <w:r w:rsidRPr="00C734A5">
        <w:rPr>
          <w:rFonts w:ascii="Arial Narrow" w:hAnsi="Arial Narrow"/>
          <w:sz w:val="20"/>
          <w:szCs w:val="20"/>
        </w:rPr>
        <w:t>mm, ve složení lakovaný pozinkovaný plech, minerální vlna a lakovaný pozinkovaný plech. Podhled je tvořen sendvičovými panely tloušťky 100</w:t>
      </w:r>
      <w:r w:rsidR="00586787" w:rsidRPr="00C734A5">
        <w:rPr>
          <w:rFonts w:ascii="Arial Narrow" w:hAnsi="Arial Narrow"/>
          <w:sz w:val="20"/>
          <w:szCs w:val="20"/>
        </w:rPr>
        <w:t xml:space="preserve"> </w:t>
      </w:r>
      <w:r w:rsidRPr="00C734A5">
        <w:rPr>
          <w:rFonts w:ascii="Arial Narrow" w:hAnsi="Arial Narrow"/>
          <w:sz w:val="20"/>
          <w:szCs w:val="20"/>
        </w:rPr>
        <w:t>mm s minerální vlnou. Střecha je krytá taškami</w:t>
      </w:r>
      <w:r w:rsidR="00670898">
        <w:rPr>
          <w:rFonts w:ascii="Arial Narrow" w:hAnsi="Arial Narrow"/>
          <w:sz w:val="20"/>
          <w:szCs w:val="20"/>
        </w:rPr>
        <w:t>, částečně osazena fotovoltaickými panely</w:t>
      </w:r>
      <w:r w:rsidRPr="00C734A5">
        <w:rPr>
          <w:rFonts w:ascii="Arial Narrow" w:hAnsi="Arial Narrow"/>
          <w:sz w:val="20"/>
          <w:szCs w:val="20"/>
        </w:rPr>
        <w:t xml:space="preserve">. Objekt bude umístěn na základech ze ztraceného bednění. V domku budou pouze dva malé otvory pro účely větrání (jeden otvor s ventilátorem v horní části </w:t>
      </w:r>
      <w:r w:rsidR="00DB5970">
        <w:rPr>
          <w:rFonts w:ascii="Arial Narrow" w:hAnsi="Arial Narrow"/>
          <w:sz w:val="20"/>
          <w:szCs w:val="20"/>
        </w:rPr>
        <w:t>severo</w:t>
      </w:r>
      <w:r w:rsidR="00C734A5" w:rsidRPr="00C734A5">
        <w:rPr>
          <w:rFonts w:ascii="Arial Narrow" w:hAnsi="Arial Narrow"/>
          <w:sz w:val="20"/>
          <w:szCs w:val="20"/>
        </w:rPr>
        <w:t>východní</w:t>
      </w:r>
      <w:r w:rsidRPr="00C734A5">
        <w:rPr>
          <w:rFonts w:ascii="Arial Narrow" w:hAnsi="Arial Narrow"/>
          <w:sz w:val="20"/>
          <w:szCs w:val="20"/>
        </w:rPr>
        <w:t xml:space="preserve"> fasády RD a sací mřížka ve spodní části </w:t>
      </w:r>
      <w:r w:rsidR="00DB5970">
        <w:rPr>
          <w:rFonts w:ascii="Arial Narrow" w:hAnsi="Arial Narrow"/>
          <w:sz w:val="20"/>
          <w:szCs w:val="20"/>
        </w:rPr>
        <w:t>severo</w:t>
      </w:r>
      <w:r w:rsidR="00C734A5" w:rsidRPr="00C734A5">
        <w:rPr>
          <w:rFonts w:ascii="Arial Narrow" w:hAnsi="Arial Narrow"/>
          <w:sz w:val="20"/>
          <w:szCs w:val="20"/>
        </w:rPr>
        <w:t>východní</w:t>
      </w:r>
      <w:r w:rsidRPr="00C734A5">
        <w:rPr>
          <w:rFonts w:ascii="Arial Narrow" w:hAnsi="Arial Narrow"/>
          <w:sz w:val="20"/>
          <w:szCs w:val="20"/>
        </w:rPr>
        <w:t xml:space="preserve"> fasády RD). V technologickém objektu se nebudou trvale nebo dlouhodobě zdržovat osoby. V objektu se bude zdržovat pouze údržba po dobu nezbytně nutnou pro provedení udržovacích prací nebo pro odstranění poruchy na zařízení. Zařízení pro zásobování požární vodou není u technologického objektu v souladu s normou ČSN </w:t>
      </w:r>
      <w:r w:rsidRPr="005E6FB6">
        <w:rPr>
          <w:rFonts w:ascii="Arial Narrow" w:hAnsi="Arial Narrow"/>
          <w:sz w:val="20"/>
          <w:szCs w:val="20"/>
        </w:rPr>
        <w:t>73 0873 požadováno. V domku bude umístěno elektrické zařízení, veškerá elektroinstalace musí být revidována bez závad. EPS zřizována nebude.</w:t>
      </w:r>
    </w:p>
    <w:p w14:paraId="23ED59C7" w14:textId="137F5335" w:rsidR="00242624" w:rsidRPr="00C734A5" w:rsidRDefault="002B47D1" w:rsidP="00242624">
      <w:pPr>
        <w:pStyle w:val="Zkladntext"/>
        <w:rPr>
          <w:rFonts w:ascii="Arial Narrow" w:hAnsi="Arial Narrow"/>
          <w:sz w:val="20"/>
          <w:szCs w:val="20"/>
        </w:rPr>
      </w:pPr>
      <w:r w:rsidRPr="00BE4530">
        <w:rPr>
          <w:rFonts w:ascii="Arial Narrow" w:hAnsi="Arial Narrow"/>
          <w:sz w:val="20"/>
          <w:szCs w:val="20"/>
        </w:rPr>
        <w:t xml:space="preserve">Nebude zpracováno </w:t>
      </w:r>
      <w:r w:rsidR="00242624" w:rsidRPr="00BE4530">
        <w:rPr>
          <w:rFonts w:ascii="Arial Narrow" w:hAnsi="Arial Narrow"/>
          <w:sz w:val="20"/>
          <w:szCs w:val="20"/>
        </w:rPr>
        <w:t>PBŘ</w:t>
      </w:r>
      <w:r w:rsidRPr="00BE4530">
        <w:rPr>
          <w:rFonts w:ascii="Arial Narrow" w:hAnsi="Arial Narrow"/>
          <w:sz w:val="20"/>
          <w:szCs w:val="20"/>
        </w:rPr>
        <w:t xml:space="preserve"> na tuto drobnou stavbu RD</w:t>
      </w:r>
      <w:r w:rsidR="00BE4530">
        <w:rPr>
          <w:rFonts w:ascii="Arial Narrow" w:hAnsi="Arial Narrow"/>
          <w:sz w:val="20"/>
          <w:szCs w:val="20"/>
        </w:rPr>
        <w:t>.</w:t>
      </w:r>
      <w:r w:rsidRPr="00BE4530">
        <w:rPr>
          <w:rFonts w:ascii="Arial Narrow" w:hAnsi="Arial Narrow"/>
          <w:sz w:val="20"/>
          <w:szCs w:val="20"/>
        </w:rPr>
        <w:t xml:space="preserve"> </w:t>
      </w:r>
      <w:r w:rsidR="00BE4530">
        <w:rPr>
          <w:rFonts w:ascii="Arial Narrow" w:hAnsi="Arial Narrow"/>
          <w:sz w:val="20"/>
          <w:szCs w:val="20"/>
        </w:rPr>
        <w:t>J</w:t>
      </w:r>
      <w:r w:rsidRPr="00BE4530">
        <w:rPr>
          <w:rFonts w:ascii="Arial Narrow" w:hAnsi="Arial Narrow"/>
          <w:sz w:val="20"/>
          <w:szCs w:val="20"/>
        </w:rPr>
        <w:t>edná se o stavbu kategorie 0 a 1 a to na základě změny zákona o požární ochraně a zákona 239/200 Sb., o integrovaném záchranném systému a o změně některých zákonů, ve znění pozdějších předpisů, došlo k účinnosti od 1.12.2021 ke změně při vydávání závazných stanovisek dotčenými orgány na úseku požární ochrany a ochrany obyvatelstva. V souladu s </w:t>
      </w:r>
      <w:r w:rsidR="005E6FB6" w:rsidRPr="00BE4530">
        <w:rPr>
          <w:rFonts w:ascii="Arial Narrow" w:hAnsi="Arial Narrow"/>
          <w:sz w:val="20"/>
          <w:szCs w:val="20"/>
        </w:rPr>
        <w:t>§</w:t>
      </w:r>
      <w:r w:rsidRPr="00BE4530">
        <w:rPr>
          <w:rFonts w:ascii="Arial Narrow" w:hAnsi="Arial Narrow"/>
          <w:sz w:val="20"/>
          <w:szCs w:val="20"/>
        </w:rPr>
        <w:t xml:space="preserve"> 40 odst.1 </w:t>
      </w:r>
      <w:r w:rsidR="00BE4530">
        <w:rPr>
          <w:rFonts w:ascii="Arial Narrow" w:hAnsi="Arial Narrow"/>
          <w:sz w:val="20"/>
          <w:szCs w:val="20"/>
        </w:rPr>
        <w:t>z</w:t>
      </w:r>
      <w:r w:rsidRPr="00BE4530">
        <w:rPr>
          <w:rFonts w:ascii="Arial Narrow" w:hAnsi="Arial Narrow"/>
          <w:sz w:val="20"/>
          <w:szCs w:val="20"/>
        </w:rPr>
        <w:t xml:space="preserve">ákona o požární ochraně se státní požární dozor v rozsahu podle </w:t>
      </w:r>
      <w:r w:rsidR="005E6FB6" w:rsidRPr="00BE4530">
        <w:rPr>
          <w:rFonts w:ascii="Arial Narrow" w:hAnsi="Arial Narrow"/>
          <w:sz w:val="20"/>
          <w:szCs w:val="20"/>
        </w:rPr>
        <w:t>§</w:t>
      </w:r>
      <w:r w:rsidRPr="00BE4530">
        <w:rPr>
          <w:rFonts w:ascii="Arial Narrow" w:hAnsi="Arial Narrow"/>
          <w:sz w:val="20"/>
          <w:szCs w:val="20"/>
        </w:rPr>
        <w:t xml:space="preserve"> 31 odst. 1 písmene (b) a (c) nevykonává. Na základě výše uvedeného HZS není dotčeným orgánem na úseku požární </w:t>
      </w:r>
      <w:r w:rsidR="00BE4530" w:rsidRPr="00BE4530">
        <w:rPr>
          <w:rFonts w:ascii="Arial Narrow" w:hAnsi="Arial Narrow"/>
          <w:sz w:val="20"/>
          <w:szCs w:val="20"/>
        </w:rPr>
        <w:t>ochrany,</w:t>
      </w:r>
      <w:r w:rsidRPr="00BE4530">
        <w:rPr>
          <w:rFonts w:ascii="Arial Narrow" w:hAnsi="Arial Narrow"/>
          <w:sz w:val="20"/>
          <w:szCs w:val="20"/>
        </w:rPr>
        <w:t xml:space="preserve"> a </w:t>
      </w:r>
      <w:r w:rsidR="00BE4530">
        <w:rPr>
          <w:rFonts w:ascii="Arial Narrow" w:hAnsi="Arial Narrow"/>
          <w:sz w:val="20"/>
          <w:szCs w:val="20"/>
        </w:rPr>
        <w:t>proto</w:t>
      </w:r>
      <w:r w:rsidRPr="00BE4530">
        <w:rPr>
          <w:rFonts w:ascii="Arial Narrow" w:hAnsi="Arial Narrow"/>
          <w:sz w:val="20"/>
          <w:szCs w:val="20"/>
        </w:rPr>
        <w:t xml:space="preserve"> nevydává žádné závazné stanovisko.</w:t>
      </w:r>
    </w:p>
    <w:p w14:paraId="7A9E8DAE" w14:textId="5C53C9EC" w:rsidR="008E0237" w:rsidRPr="008E0237" w:rsidRDefault="008E0237" w:rsidP="000F74AF">
      <w:pPr>
        <w:pStyle w:val="Zkladntext"/>
        <w:rPr>
          <w:rFonts w:ascii="Arial Narrow" w:hAnsi="Arial Narrow"/>
          <w:sz w:val="20"/>
          <w:szCs w:val="20"/>
        </w:rPr>
      </w:pPr>
      <w:r w:rsidRPr="008E0237">
        <w:rPr>
          <w:rFonts w:ascii="Arial Narrow" w:hAnsi="Arial Narrow"/>
          <w:sz w:val="20"/>
          <w:szCs w:val="20"/>
        </w:rPr>
        <w:t>Zhotovitel musí zajistit, že po dobu výstavby nebude zvýšeno nebezpečí vzniku a šíření požáru a budou dodržována stanovená požárně bezpečnostní opatření, tj. zabezpečí stanovení a dodržování podmínek požární bezpečnosti při provozované činnosti ve smyslu § 15 vyhlášky č. 246/2001 Sb., ve znění pozdějších předpisů. Především určí požadavky, které závisí na druhu, místě a způsobu provozování činností se zvýšeným požárním nebezpečím zejména při řezání a svařování.</w:t>
      </w:r>
    </w:p>
    <w:p w14:paraId="6B775B4D" w14:textId="66B0FB0D" w:rsidR="008E0237" w:rsidRDefault="008E0237" w:rsidP="008E0237">
      <w:pPr>
        <w:pStyle w:val="Zkladntext"/>
        <w:rPr>
          <w:rFonts w:ascii="Arial Narrow" w:hAnsi="Arial Narrow"/>
          <w:sz w:val="20"/>
          <w:szCs w:val="20"/>
        </w:rPr>
      </w:pPr>
      <w:r w:rsidRPr="008E0237">
        <w:rPr>
          <w:rFonts w:ascii="Arial Narrow" w:hAnsi="Arial Narrow"/>
          <w:sz w:val="20"/>
          <w:szCs w:val="20"/>
        </w:rPr>
        <w:t>Při provádění řezání konstrukc</w:t>
      </w:r>
      <w:r w:rsidR="00670898">
        <w:rPr>
          <w:rFonts w:ascii="Arial Narrow" w:hAnsi="Arial Narrow"/>
          <w:sz w:val="20"/>
          <w:szCs w:val="20"/>
        </w:rPr>
        <w:t>í a</w:t>
      </w:r>
      <w:r w:rsidRPr="008E0237">
        <w:rPr>
          <w:rFonts w:ascii="Arial Narrow" w:hAnsi="Arial Narrow"/>
          <w:sz w:val="20"/>
          <w:szCs w:val="20"/>
        </w:rPr>
        <w:t xml:space="preserve"> případně svařování musí být dodrženy podmínky předpisu</w:t>
      </w:r>
      <w:r>
        <w:rPr>
          <w:rFonts w:ascii="Arial Narrow" w:hAnsi="Arial Narrow"/>
          <w:sz w:val="20"/>
          <w:szCs w:val="20"/>
        </w:rPr>
        <w:t xml:space="preserve"> </w:t>
      </w:r>
      <w:r w:rsidRPr="008E0237">
        <w:rPr>
          <w:rFonts w:ascii="Arial Narrow" w:hAnsi="Arial Narrow"/>
          <w:sz w:val="20"/>
          <w:szCs w:val="20"/>
        </w:rPr>
        <w:t>R14 Řád zabezpečení požární ochrany státní organizace Správa železnic.</w:t>
      </w:r>
    </w:p>
    <w:p w14:paraId="1AE85DA1" w14:textId="77777777" w:rsidR="008E0237" w:rsidRDefault="008E0237" w:rsidP="008E0237">
      <w:pPr>
        <w:pStyle w:val="Zkladntext"/>
        <w:jc w:val="left"/>
        <w:rPr>
          <w:rFonts w:ascii="Arial Narrow" w:hAnsi="Arial Narrow"/>
          <w:sz w:val="20"/>
          <w:szCs w:val="20"/>
        </w:rPr>
      </w:pPr>
      <w:r w:rsidRPr="00197C28">
        <w:rPr>
          <w:rFonts w:ascii="Arial Narrow" w:hAnsi="Arial Narrow"/>
          <w:sz w:val="20"/>
          <w:szCs w:val="20"/>
        </w:rPr>
        <w:t xml:space="preserve">Při stavebních a montážních pracích je nutno dodržovat protipožární opatření a souhrn prací je nutno provést odborně v souladu s platnými normami a předpisy. Provoz a výstavba musí respektovat především zákon 133/1985 Sb. o požární ochraně, ve znění </w:t>
      </w:r>
      <w:r w:rsidRPr="008E0237">
        <w:rPr>
          <w:rFonts w:ascii="Arial Narrow" w:hAnsi="Arial Narrow"/>
          <w:sz w:val="20"/>
          <w:szCs w:val="20"/>
        </w:rPr>
        <w:t>pozdějších předpisů</w:t>
      </w:r>
      <w:r w:rsidRPr="00197C28">
        <w:rPr>
          <w:rFonts w:ascii="Arial Narrow" w:hAnsi="Arial Narrow"/>
          <w:sz w:val="20"/>
          <w:szCs w:val="20"/>
        </w:rPr>
        <w:t>.</w:t>
      </w:r>
    </w:p>
    <w:p w14:paraId="4505C6C8" w14:textId="1505E1A6" w:rsidR="00B66EA2" w:rsidRPr="00197C28" w:rsidRDefault="00B66EA2" w:rsidP="00B66EA2">
      <w:pPr>
        <w:pStyle w:val="Zkladntext"/>
        <w:rPr>
          <w:rFonts w:ascii="Arial Narrow" w:hAnsi="Arial Narrow"/>
          <w:sz w:val="20"/>
          <w:szCs w:val="20"/>
        </w:rPr>
      </w:pPr>
      <w:r w:rsidRPr="00197C28">
        <w:rPr>
          <w:rFonts w:ascii="Arial Narrow" w:hAnsi="Arial Narrow"/>
          <w:sz w:val="20"/>
          <w:szCs w:val="20"/>
        </w:rPr>
        <w:t>Během výstavby budou dodržovány požárně bezpečností požadavky pro práci na elektrickém zařízení. Během výstavby bude na pracovišti k dispozici práškový hasicí přístroj pro hašení elektrických zařízení.</w:t>
      </w:r>
    </w:p>
    <w:p w14:paraId="762E17D6" w14:textId="2EBF1653" w:rsidR="00CB5EC3" w:rsidRDefault="00B66EA2" w:rsidP="00CB5EC3">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38" w:name="_Toc534959379"/>
      <w:bookmarkStart w:id="39" w:name="_Toc536012114"/>
      <w:bookmarkStart w:id="40" w:name="_Toc133313583"/>
      <w:bookmarkStart w:id="41" w:name="_Hlk74212622"/>
      <w:r w:rsidRPr="00336D1F">
        <w:rPr>
          <w:rFonts w:ascii="Arial Narrow" w:hAnsi="Arial Narrow" w:cs="Calibri"/>
          <w:b w:val="0"/>
          <w:bCs w:val="0"/>
          <w:i/>
          <w:iCs/>
          <w:sz w:val="24"/>
          <w:szCs w:val="24"/>
        </w:rPr>
        <w:t>Úspora energie a tepelná ochrana</w:t>
      </w:r>
      <w:bookmarkEnd w:id="38"/>
      <w:bookmarkEnd w:id="39"/>
      <w:bookmarkEnd w:id="40"/>
    </w:p>
    <w:p w14:paraId="77B5B6BD" w14:textId="5856A7AA" w:rsidR="00CB5EC3" w:rsidRDefault="00964F40" w:rsidP="001F1CCB">
      <w:pPr>
        <w:pStyle w:val="TextTZ"/>
        <w:spacing w:after="0"/>
        <w:ind w:firstLine="284"/>
      </w:pPr>
      <w:r w:rsidRPr="00964F40">
        <w:rPr>
          <w:rFonts w:ascii="Arial Narrow" w:hAnsi="Arial Narrow" w:cs="Times New Roman"/>
          <w:sz w:val="20"/>
          <w:szCs w:val="20"/>
        </w:rPr>
        <w:t>Pro PZZ bude upravena stávající elektrická přípojka z distribuční sítě NN ČEZ Distribuce a.s.</w:t>
      </w:r>
      <w:r>
        <w:t xml:space="preserve"> </w:t>
      </w:r>
      <w:bookmarkStart w:id="42" w:name="_Hlk152053756"/>
    </w:p>
    <w:p w14:paraId="18037641" w14:textId="77777777" w:rsidR="001F1CCB" w:rsidRPr="001F1CCB" w:rsidRDefault="001F1CCB" w:rsidP="001F1CCB">
      <w:pPr>
        <w:pStyle w:val="TextTZ"/>
        <w:spacing w:after="0"/>
        <w:ind w:firstLine="284"/>
        <w:rPr>
          <w:sz w:val="12"/>
          <w:szCs w:val="12"/>
        </w:rPr>
      </w:pPr>
    </w:p>
    <w:tbl>
      <w:tblPr>
        <w:tblW w:w="9147" w:type="dxa"/>
        <w:jc w:val="center"/>
        <w:tblCellMar>
          <w:left w:w="70" w:type="dxa"/>
          <w:right w:w="70" w:type="dxa"/>
        </w:tblCellMar>
        <w:tblLook w:val="04A0" w:firstRow="1" w:lastRow="0" w:firstColumn="1" w:lastColumn="0" w:noHBand="0" w:noVBand="1"/>
      </w:tblPr>
      <w:tblGrid>
        <w:gridCol w:w="2541"/>
        <w:gridCol w:w="1522"/>
        <w:gridCol w:w="1418"/>
        <w:gridCol w:w="2086"/>
        <w:gridCol w:w="1580"/>
      </w:tblGrid>
      <w:tr w:rsidR="000C3FBC" w14:paraId="4E612108" w14:textId="77777777" w:rsidTr="00964F40">
        <w:trPr>
          <w:trHeight w:val="690"/>
          <w:jc w:val="center"/>
        </w:trPr>
        <w:tc>
          <w:tcPr>
            <w:tcW w:w="2541" w:type="dxa"/>
            <w:tcBorders>
              <w:top w:val="single" w:sz="24" w:space="0" w:color="auto"/>
              <w:left w:val="single" w:sz="24" w:space="0" w:color="auto"/>
              <w:bottom w:val="single" w:sz="24" w:space="0" w:color="auto"/>
              <w:right w:val="single" w:sz="4" w:space="0" w:color="auto"/>
            </w:tcBorders>
            <w:shd w:val="clear" w:color="000000" w:fill="FFFF00"/>
            <w:vAlign w:val="center"/>
            <w:hideMark/>
          </w:tcPr>
          <w:p w14:paraId="299B93A5" w14:textId="6EBC27AC" w:rsidR="000C3FBC" w:rsidRPr="000C3FBC" w:rsidRDefault="000C3FBC" w:rsidP="00DB4263">
            <w:pPr>
              <w:rPr>
                <w:rFonts w:ascii="Arial Narrow" w:hAnsi="Arial Narrow"/>
                <w:color w:val="000000"/>
                <w:sz w:val="20"/>
                <w:szCs w:val="20"/>
              </w:rPr>
            </w:pPr>
            <w:r>
              <w:rPr>
                <w:rFonts w:ascii="Arial Narrow" w:hAnsi="Arial Narrow"/>
                <w:color w:val="000000"/>
                <w:sz w:val="20"/>
                <w:szCs w:val="20"/>
              </w:rPr>
              <w:t>O</w:t>
            </w:r>
            <w:r w:rsidRPr="000C3FBC">
              <w:rPr>
                <w:rFonts w:ascii="Arial Narrow" w:hAnsi="Arial Narrow"/>
                <w:color w:val="000000"/>
                <w:sz w:val="20"/>
                <w:szCs w:val="20"/>
              </w:rPr>
              <w:t>bjekty a technologie</w:t>
            </w:r>
          </w:p>
        </w:tc>
        <w:tc>
          <w:tcPr>
            <w:tcW w:w="1522" w:type="dxa"/>
            <w:tcBorders>
              <w:top w:val="single" w:sz="24" w:space="0" w:color="auto"/>
              <w:left w:val="nil"/>
              <w:bottom w:val="single" w:sz="24" w:space="0" w:color="auto"/>
              <w:right w:val="single" w:sz="4" w:space="0" w:color="auto"/>
            </w:tcBorders>
            <w:shd w:val="clear" w:color="000000" w:fill="FFFF00"/>
            <w:vAlign w:val="center"/>
            <w:hideMark/>
          </w:tcPr>
          <w:p w14:paraId="507BDF95" w14:textId="77777777" w:rsidR="000C3FBC" w:rsidRPr="000C3FBC" w:rsidRDefault="000C3FBC" w:rsidP="00DB4263">
            <w:pPr>
              <w:rPr>
                <w:rFonts w:ascii="Arial Narrow" w:hAnsi="Arial Narrow"/>
                <w:color w:val="000000"/>
                <w:sz w:val="20"/>
                <w:szCs w:val="20"/>
              </w:rPr>
            </w:pPr>
            <w:r w:rsidRPr="000C3FBC">
              <w:rPr>
                <w:rFonts w:ascii="Arial Narrow" w:hAnsi="Arial Narrow"/>
                <w:color w:val="000000"/>
                <w:sz w:val="20"/>
                <w:szCs w:val="20"/>
              </w:rPr>
              <w:t>Nový instalovaný příkon [kW]</w:t>
            </w:r>
          </w:p>
        </w:tc>
        <w:tc>
          <w:tcPr>
            <w:tcW w:w="1418" w:type="dxa"/>
            <w:tcBorders>
              <w:top w:val="single" w:sz="24" w:space="0" w:color="auto"/>
              <w:left w:val="nil"/>
              <w:bottom w:val="single" w:sz="24" w:space="0" w:color="auto"/>
              <w:right w:val="single" w:sz="4" w:space="0" w:color="auto"/>
            </w:tcBorders>
            <w:shd w:val="clear" w:color="000000" w:fill="FFFF00"/>
            <w:vAlign w:val="center"/>
            <w:hideMark/>
          </w:tcPr>
          <w:p w14:paraId="3B3D2B46" w14:textId="532B287A" w:rsidR="000C3FBC" w:rsidRPr="000C3FBC" w:rsidRDefault="000C3FBC" w:rsidP="00DB4263">
            <w:pPr>
              <w:rPr>
                <w:rFonts w:ascii="Arial Narrow" w:hAnsi="Arial Narrow"/>
                <w:color w:val="000000"/>
                <w:sz w:val="20"/>
                <w:szCs w:val="20"/>
              </w:rPr>
            </w:pPr>
            <w:r>
              <w:rPr>
                <w:rFonts w:ascii="Arial Narrow" w:hAnsi="Arial Narrow"/>
                <w:color w:val="000000"/>
                <w:sz w:val="20"/>
                <w:szCs w:val="20"/>
              </w:rPr>
              <w:t>S</w:t>
            </w:r>
            <w:r w:rsidRPr="000C3FBC">
              <w:rPr>
                <w:rFonts w:ascii="Arial Narrow" w:hAnsi="Arial Narrow"/>
                <w:color w:val="000000"/>
                <w:sz w:val="20"/>
                <w:szCs w:val="20"/>
              </w:rPr>
              <w:t xml:space="preserve">oudobost </w:t>
            </w:r>
            <w:r w:rsidRPr="000C3FBC">
              <w:rPr>
                <w:rFonts w:ascii="Symbol" w:hAnsi="Symbol"/>
                <w:color w:val="000000"/>
              </w:rPr>
              <w:t>b</w:t>
            </w:r>
          </w:p>
        </w:tc>
        <w:tc>
          <w:tcPr>
            <w:tcW w:w="2086" w:type="dxa"/>
            <w:tcBorders>
              <w:top w:val="single" w:sz="24" w:space="0" w:color="auto"/>
              <w:left w:val="nil"/>
              <w:bottom w:val="single" w:sz="24" w:space="0" w:color="auto"/>
              <w:right w:val="single" w:sz="4" w:space="0" w:color="auto"/>
            </w:tcBorders>
            <w:shd w:val="clear" w:color="000000" w:fill="FFFF00"/>
            <w:vAlign w:val="center"/>
            <w:hideMark/>
          </w:tcPr>
          <w:p w14:paraId="34B1F598" w14:textId="145789E6" w:rsidR="000C3FBC" w:rsidRPr="000C3FBC" w:rsidRDefault="000C3FBC" w:rsidP="00DB4263">
            <w:pPr>
              <w:rPr>
                <w:rFonts w:ascii="Arial Narrow" w:hAnsi="Arial Narrow"/>
                <w:color w:val="000000"/>
                <w:sz w:val="20"/>
                <w:szCs w:val="20"/>
              </w:rPr>
            </w:pPr>
            <w:r>
              <w:rPr>
                <w:rFonts w:ascii="Arial Narrow" w:hAnsi="Arial Narrow"/>
                <w:color w:val="000000"/>
                <w:sz w:val="20"/>
                <w:szCs w:val="20"/>
              </w:rPr>
              <w:t>M</w:t>
            </w:r>
            <w:r w:rsidRPr="000C3FBC">
              <w:rPr>
                <w:rFonts w:ascii="Arial Narrow" w:hAnsi="Arial Narrow"/>
                <w:color w:val="000000"/>
                <w:sz w:val="20"/>
                <w:szCs w:val="20"/>
              </w:rPr>
              <w:t>ax. soudobý příkon [kW]</w:t>
            </w:r>
          </w:p>
        </w:tc>
        <w:tc>
          <w:tcPr>
            <w:tcW w:w="1580" w:type="dxa"/>
            <w:tcBorders>
              <w:top w:val="single" w:sz="24" w:space="0" w:color="auto"/>
              <w:left w:val="nil"/>
              <w:bottom w:val="single" w:sz="24" w:space="0" w:color="auto"/>
              <w:right w:val="single" w:sz="24" w:space="0" w:color="auto"/>
            </w:tcBorders>
            <w:shd w:val="clear" w:color="000000" w:fill="FFFF00"/>
            <w:vAlign w:val="center"/>
            <w:hideMark/>
          </w:tcPr>
          <w:p w14:paraId="2A27A7E7" w14:textId="4DA59B3B" w:rsidR="000C3FBC" w:rsidRPr="000C3FBC" w:rsidRDefault="000C3FBC" w:rsidP="00DB4263">
            <w:pPr>
              <w:rPr>
                <w:rFonts w:ascii="Arial Narrow" w:hAnsi="Arial Narrow"/>
                <w:color w:val="000000"/>
                <w:sz w:val="20"/>
                <w:szCs w:val="20"/>
              </w:rPr>
            </w:pPr>
            <w:r>
              <w:rPr>
                <w:rFonts w:ascii="Arial Narrow" w:hAnsi="Arial Narrow"/>
                <w:color w:val="000000"/>
                <w:sz w:val="20"/>
                <w:szCs w:val="20"/>
              </w:rPr>
              <w:t>S</w:t>
            </w:r>
            <w:r w:rsidRPr="000C3FBC">
              <w:rPr>
                <w:rFonts w:ascii="Arial Narrow" w:hAnsi="Arial Narrow"/>
                <w:color w:val="000000"/>
                <w:sz w:val="20"/>
                <w:szCs w:val="20"/>
              </w:rPr>
              <w:t>tupeň důležitosti dodávky</w:t>
            </w:r>
          </w:p>
        </w:tc>
      </w:tr>
      <w:tr w:rsidR="000C3FBC" w14:paraId="5E126A0B" w14:textId="77777777" w:rsidTr="00964F40">
        <w:trPr>
          <w:trHeight w:val="362"/>
          <w:jc w:val="center"/>
        </w:trPr>
        <w:tc>
          <w:tcPr>
            <w:tcW w:w="2541" w:type="dxa"/>
            <w:tcBorders>
              <w:top w:val="single" w:sz="24" w:space="0" w:color="auto"/>
              <w:left w:val="single" w:sz="24" w:space="0" w:color="auto"/>
              <w:bottom w:val="single" w:sz="4" w:space="0" w:color="auto"/>
              <w:right w:val="single" w:sz="4" w:space="0" w:color="auto"/>
            </w:tcBorders>
            <w:shd w:val="clear" w:color="auto" w:fill="auto"/>
            <w:noWrap/>
            <w:vAlign w:val="center"/>
            <w:hideMark/>
          </w:tcPr>
          <w:p w14:paraId="7F3D211F" w14:textId="6B28E0C8" w:rsidR="000C3FBC" w:rsidRPr="00964F40" w:rsidRDefault="000C3FBC" w:rsidP="00DB4263">
            <w:pPr>
              <w:rPr>
                <w:rFonts w:ascii="Arial Narrow" w:hAnsi="Arial Narrow"/>
                <w:color w:val="000000"/>
                <w:sz w:val="20"/>
                <w:szCs w:val="20"/>
              </w:rPr>
            </w:pPr>
            <w:r w:rsidRPr="00964F40">
              <w:rPr>
                <w:rFonts w:ascii="Arial Narrow" w:hAnsi="Arial Narrow"/>
                <w:color w:val="000000"/>
                <w:sz w:val="20"/>
                <w:szCs w:val="20"/>
              </w:rPr>
              <w:t>Stávající odběry</w:t>
            </w:r>
          </w:p>
        </w:tc>
        <w:tc>
          <w:tcPr>
            <w:tcW w:w="1522" w:type="dxa"/>
            <w:tcBorders>
              <w:top w:val="single" w:sz="24" w:space="0" w:color="auto"/>
              <w:left w:val="nil"/>
              <w:bottom w:val="single" w:sz="4" w:space="0" w:color="auto"/>
              <w:right w:val="single" w:sz="4" w:space="0" w:color="auto"/>
            </w:tcBorders>
            <w:shd w:val="clear" w:color="auto" w:fill="auto"/>
            <w:noWrap/>
            <w:vAlign w:val="center"/>
            <w:hideMark/>
          </w:tcPr>
          <w:p w14:paraId="672C8DB5"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3,0</w:t>
            </w:r>
          </w:p>
        </w:tc>
        <w:tc>
          <w:tcPr>
            <w:tcW w:w="1418" w:type="dxa"/>
            <w:tcBorders>
              <w:top w:val="single" w:sz="24" w:space="0" w:color="auto"/>
              <w:left w:val="nil"/>
              <w:bottom w:val="single" w:sz="4" w:space="0" w:color="auto"/>
              <w:right w:val="single" w:sz="4" w:space="0" w:color="auto"/>
            </w:tcBorders>
            <w:shd w:val="clear" w:color="auto" w:fill="auto"/>
            <w:noWrap/>
            <w:vAlign w:val="center"/>
            <w:hideMark/>
          </w:tcPr>
          <w:p w14:paraId="334544E0"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0,8</w:t>
            </w:r>
          </w:p>
        </w:tc>
        <w:tc>
          <w:tcPr>
            <w:tcW w:w="2086" w:type="dxa"/>
            <w:tcBorders>
              <w:top w:val="single" w:sz="24" w:space="0" w:color="auto"/>
              <w:left w:val="nil"/>
              <w:bottom w:val="single" w:sz="4" w:space="0" w:color="auto"/>
              <w:right w:val="single" w:sz="4" w:space="0" w:color="auto"/>
            </w:tcBorders>
            <w:shd w:val="clear" w:color="auto" w:fill="auto"/>
            <w:noWrap/>
            <w:vAlign w:val="center"/>
            <w:hideMark/>
          </w:tcPr>
          <w:p w14:paraId="03702357"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2,4</w:t>
            </w:r>
          </w:p>
        </w:tc>
        <w:tc>
          <w:tcPr>
            <w:tcW w:w="1580" w:type="dxa"/>
            <w:tcBorders>
              <w:top w:val="single" w:sz="24" w:space="0" w:color="auto"/>
              <w:left w:val="nil"/>
              <w:bottom w:val="single" w:sz="4" w:space="0" w:color="auto"/>
              <w:right w:val="single" w:sz="24" w:space="0" w:color="auto"/>
            </w:tcBorders>
            <w:shd w:val="clear" w:color="auto" w:fill="auto"/>
            <w:noWrap/>
            <w:vAlign w:val="center"/>
            <w:hideMark/>
          </w:tcPr>
          <w:p w14:paraId="00086B8B"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1</w:t>
            </w:r>
          </w:p>
        </w:tc>
      </w:tr>
      <w:tr w:rsidR="000C3FBC" w14:paraId="27524A21" w14:textId="77777777" w:rsidTr="00964F40">
        <w:trPr>
          <w:trHeight w:val="363"/>
          <w:jc w:val="center"/>
        </w:trPr>
        <w:tc>
          <w:tcPr>
            <w:tcW w:w="2541" w:type="dxa"/>
            <w:tcBorders>
              <w:top w:val="nil"/>
              <w:left w:val="single" w:sz="24" w:space="0" w:color="auto"/>
              <w:bottom w:val="single" w:sz="4" w:space="0" w:color="auto"/>
              <w:right w:val="single" w:sz="4" w:space="0" w:color="auto"/>
            </w:tcBorders>
            <w:shd w:val="clear" w:color="auto" w:fill="auto"/>
            <w:noWrap/>
            <w:vAlign w:val="center"/>
            <w:hideMark/>
          </w:tcPr>
          <w:p w14:paraId="037B0AD5" w14:textId="77777777" w:rsidR="000C3FBC" w:rsidRPr="00964F40" w:rsidRDefault="000C3FBC" w:rsidP="00DB4263">
            <w:pPr>
              <w:rPr>
                <w:rFonts w:ascii="Arial Narrow" w:hAnsi="Arial Narrow"/>
                <w:color w:val="000000"/>
                <w:sz w:val="20"/>
                <w:szCs w:val="20"/>
              </w:rPr>
            </w:pPr>
            <w:r w:rsidRPr="00964F40">
              <w:rPr>
                <w:rFonts w:ascii="Arial Narrow" w:hAnsi="Arial Narrow"/>
                <w:color w:val="000000"/>
                <w:sz w:val="20"/>
                <w:szCs w:val="20"/>
              </w:rPr>
              <w:t>Nové zabezpečovací zařízení</w:t>
            </w:r>
          </w:p>
        </w:tc>
        <w:tc>
          <w:tcPr>
            <w:tcW w:w="1522" w:type="dxa"/>
            <w:tcBorders>
              <w:top w:val="nil"/>
              <w:left w:val="nil"/>
              <w:bottom w:val="single" w:sz="4" w:space="0" w:color="auto"/>
              <w:right w:val="single" w:sz="4" w:space="0" w:color="auto"/>
            </w:tcBorders>
            <w:shd w:val="clear" w:color="auto" w:fill="auto"/>
            <w:noWrap/>
            <w:vAlign w:val="center"/>
            <w:hideMark/>
          </w:tcPr>
          <w:p w14:paraId="225B3E89"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5,0</w:t>
            </w:r>
          </w:p>
        </w:tc>
        <w:tc>
          <w:tcPr>
            <w:tcW w:w="1418" w:type="dxa"/>
            <w:tcBorders>
              <w:top w:val="nil"/>
              <w:left w:val="nil"/>
              <w:bottom w:val="single" w:sz="4" w:space="0" w:color="auto"/>
              <w:right w:val="single" w:sz="4" w:space="0" w:color="auto"/>
            </w:tcBorders>
            <w:shd w:val="clear" w:color="auto" w:fill="auto"/>
            <w:noWrap/>
            <w:vAlign w:val="center"/>
            <w:hideMark/>
          </w:tcPr>
          <w:p w14:paraId="217AC73E"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0,8</w:t>
            </w:r>
          </w:p>
        </w:tc>
        <w:tc>
          <w:tcPr>
            <w:tcW w:w="2086" w:type="dxa"/>
            <w:tcBorders>
              <w:top w:val="nil"/>
              <w:left w:val="nil"/>
              <w:bottom w:val="single" w:sz="4" w:space="0" w:color="auto"/>
              <w:right w:val="single" w:sz="4" w:space="0" w:color="auto"/>
            </w:tcBorders>
            <w:shd w:val="clear" w:color="auto" w:fill="auto"/>
            <w:noWrap/>
            <w:vAlign w:val="center"/>
            <w:hideMark/>
          </w:tcPr>
          <w:p w14:paraId="7E3A5536"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4,0</w:t>
            </w:r>
          </w:p>
        </w:tc>
        <w:tc>
          <w:tcPr>
            <w:tcW w:w="1580" w:type="dxa"/>
            <w:tcBorders>
              <w:top w:val="nil"/>
              <w:left w:val="nil"/>
              <w:bottom w:val="single" w:sz="4" w:space="0" w:color="auto"/>
              <w:right w:val="single" w:sz="24" w:space="0" w:color="auto"/>
            </w:tcBorders>
            <w:shd w:val="clear" w:color="auto" w:fill="auto"/>
            <w:noWrap/>
            <w:vAlign w:val="center"/>
            <w:hideMark/>
          </w:tcPr>
          <w:p w14:paraId="1EE3E198"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1</w:t>
            </w:r>
          </w:p>
        </w:tc>
      </w:tr>
      <w:tr w:rsidR="000C3FBC" w14:paraId="5D85BEA0" w14:textId="77777777" w:rsidTr="00964F40">
        <w:trPr>
          <w:trHeight w:val="363"/>
          <w:jc w:val="center"/>
        </w:trPr>
        <w:tc>
          <w:tcPr>
            <w:tcW w:w="2541" w:type="dxa"/>
            <w:tcBorders>
              <w:top w:val="single" w:sz="4" w:space="0" w:color="auto"/>
              <w:left w:val="single" w:sz="24" w:space="0" w:color="auto"/>
              <w:bottom w:val="double" w:sz="6" w:space="0" w:color="auto"/>
              <w:right w:val="single" w:sz="4" w:space="0" w:color="auto"/>
            </w:tcBorders>
            <w:shd w:val="clear" w:color="auto" w:fill="auto"/>
            <w:noWrap/>
            <w:vAlign w:val="center"/>
          </w:tcPr>
          <w:p w14:paraId="1AF29986" w14:textId="3DA8B3D0" w:rsidR="000C3FBC" w:rsidRPr="00964F40" w:rsidRDefault="000C3FBC" w:rsidP="00DB4263">
            <w:pPr>
              <w:rPr>
                <w:rFonts w:ascii="Arial Narrow" w:hAnsi="Arial Narrow"/>
                <w:color w:val="000000"/>
                <w:sz w:val="20"/>
                <w:szCs w:val="20"/>
              </w:rPr>
            </w:pPr>
            <w:r w:rsidRPr="00964F40">
              <w:rPr>
                <w:rFonts w:ascii="Arial Narrow" w:hAnsi="Arial Narrow"/>
                <w:color w:val="000000"/>
                <w:sz w:val="20"/>
                <w:szCs w:val="20"/>
              </w:rPr>
              <w:t>Demontované PZZ</w:t>
            </w:r>
          </w:p>
        </w:tc>
        <w:tc>
          <w:tcPr>
            <w:tcW w:w="1522" w:type="dxa"/>
            <w:tcBorders>
              <w:top w:val="single" w:sz="4" w:space="0" w:color="auto"/>
              <w:left w:val="nil"/>
              <w:bottom w:val="double" w:sz="6" w:space="0" w:color="auto"/>
              <w:right w:val="single" w:sz="4" w:space="0" w:color="auto"/>
            </w:tcBorders>
            <w:shd w:val="clear" w:color="auto" w:fill="auto"/>
            <w:noWrap/>
            <w:vAlign w:val="center"/>
          </w:tcPr>
          <w:p w14:paraId="67F872BC"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-3,0</w:t>
            </w:r>
          </w:p>
        </w:tc>
        <w:tc>
          <w:tcPr>
            <w:tcW w:w="1418" w:type="dxa"/>
            <w:tcBorders>
              <w:top w:val="single" w:sz="4" w:space="0" w:color="auto"/>
              <w:left w:val="nil"/>
              <w:bottom w:val="double" w:sz="6" w:space="0" w:color="auto"/>
              <w:right w:val="single" w:sz="4" w:space="0" w:color="auto"/>
            </w:tcBorders>
            <w:shd w:val="clear" w:color="auto" w:fill="auto"/>
            <w:noWrap/>
            <w:vAlign w:val="center"/>
          </w:tcPr>
          <w:p w14:paraId="415673F5"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0,8</w:t>
            </w:r>
          </w:p>
        </w:tc>
        <w:tc>
          <w:tcPr>
            <w:tcW w:w="2086" w:type="dxa"/>
            <w:tcBorders>
              <w:top w:val="single" w:sz="4" w:space="0" w:color="auto"/>
              <w:left w:val="nil"/>
              <w:bottom w:val="double" w:sz="6" w:space="0" w:color="auto"/>
              <w:right w:val="single" w:sz="4" w:space="0" w:color="auto"/>
            </w:tcBorders>
            <w:shd w:val="clear" w:color="auto" w:fill="auto"/>
            <w:noWrap/>
            <w:vAlign w:val="center"/>
          </w:tcPr>
          <w:p w14:paraId="2CAB59CB"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-2,4</w:t>
            </w:r>
          </w:p>
        </w:tc>
        <w:tc>
          <w:tcPr>
            <w:tcW w:w="1580" w:type="dxa"/>
            <w:tcBorders>
              <w:top w:val="single" w:sz="4" w:space="0" w:color="auto"/>
              <w:left w:val="nil"/>
              <w:bottom w:val="double" w:sz="6" w:space="0" w:color="auto"/>
              <w:right w:val="single" w:sz="24" w:space="0" w:color="auto"/>
            </w:tcBorders>
            <w:shd w:val="clear" w:color="auto" w:fill="auto"/>
            <w:noWrap/>
            <w:vAlign w:val="center"/>
          </w:tcPr>
          <w:p w14:paraId="44A087C7"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1</w:t>
            </w:r>
          </w:p>
        </w:tc>
      </w:tr>
      <w:tr w:rsidR="000C3FBC" w14:paraId="46BEEA37" w14:textId="77777777" w:rsidTr="001F1CCB">
        <w:trPr>
          <w:trHeight w:val="363"/>
          <w:jc w:val="center"/>
        </w:trPr>
        <w:tc>
          <w:tcPr>
            <w:tcW w:w="2541" w:type="dxa"/>
            <w:tcBorders>
              <w:top w:val="nil"/>
              <w:left w:val="single" w:sz="24" w:space="0" w:color="auto"/>
              <w:bottom w:val="single" w:sz="24" w:space="0" w:color="auto"/>
              <w:right w:val="single" w:sz="4" w:space="0" w:color="auto"/>
            </w:tcBorders>
            <w:shd w:val="clear" w:color="auto" w:fill="auto"/>
            <w:noWrap/>
            <w:vAlign w:val="center"/>
            <w:hideMark/>
          </w:tcPr>
          <w:p w14:paraId="6EEED817" w14:textId="03E12F33" w:rsidR="000C3FBC" w:rsidRPr="00964F40" w:rsidRDefault="000C3FBC" w:rsidP="00DB4263">
            <w:pPr>
              <w:rPr>
                <w:rFonts w:ascii="Arial Narrow" w:hAnsi="Arial Narrow"/>
                <w:color w:val="000000"/>
                <w:sz w:val="20"/>
                <w:szCs w:val="20"/>
              </w:rPr>
            </w:pPr>
            <w:r w:rsidRPr="00964F40">
              <w:rPr>
                <w:rFonts w:ascii="Arial Narrow" w:hAnsi="Arial Narrow"/>
                <w:color w:val="000000"/>
                <w:sz w:val="20"/>
                <w:szCs w:val="20"/>
              </w:rPr>
              <w:t>Celkem</w:t>
            </w:r>
          </w:p>
        </w:tc>
        <w:tc>
          <w:tcPr>
            <w:tcW w:w="1522" w:type="dxa"/>
            <w:tcBorders>
              <w:top w:val="nil"/>
              <w:left w:val="nil"/>
              <w:bottom w:val="single" w:sz="24" w:space="0" w:color="auto"/>
              <w:right w:val="single" w:sz="4" w:space="0" w:color="auto"/>
            </w:tcBorders>
            <w:shd w:val="clear" w:color="auto" w:fill="auto"/>
            <w:noWrap/>
            <w:vAlign w:val="center"/>
            <w:hideMark/>
          </w:tcPr>
          <w:p w14:paraId="5BE4CDA2"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5,0</w:t>
            </w:r>
          </w:p>
        </w:tc>
        <w:tc>
          <w:tcPr>
            <w:tcW w:w="1418" w:type="dxa"/>
            <w:tcBorders>
              <w:top w:val="nil"/>
              <w:left w:val="nil"/>
              <w:bottom w:val="single" w:sz="24" w:space="0" w:color="auto"/>
              <w:right w:val="single" w:sz="4" w:space="0" w:color="auto"/>
            </w:tcBorders>
            <w:shd w:val="clear" w:color="auto" w:fill="auto"/>
            <w:noWrap/>
            <w:vAlign w:val="center"/>
            <w:hideMark/>
          </w:tcPr>
          <w:p w14:paraId="73B1B39D" w14:textId="77777777" w:rsidR="000C3FBC" w:rsidRPr="00964F40" w:rsidRDefault="000C3FBC" w:rsidP="00DB4263">
            <w:pPr>
              <w:rPr>
                <w:rFonts w:ascii="Arial Narrow" w:hAnsi="Arial Narrow"/>
                <w:color w:val="000000"/>
                <w:sz w:val="20"/>
                <w:szCs w:val="20"/>
              </w:rPr>
            </w:pPr>
            <w:r w:rsidRPr="00964F40">
              <w:rPr>
                <w:rFonts w:ascii="Arial Narrow" w:hAnsi="Arial Narrow"/>
                <w:color w:val="000000"/>
                <w:sz w:val="20"/>
                <w:szCs w:val="20"/>
              </w:rPr>
              <w:t> </w:t>
            </w:r>
          </w:p>
        </w:tc>
        <w:tc>
          <w:tcPr>
            <w:tcW w:w="2086" w:type="dxa"/>
            <w:tcBorders>
              <w:top w:val="nil"/>
              <w:left w:val="nil"/>
              <w:bottom w:val="single" w:sz="24" w:space="0" w:color="auto"/>
              <w:right w:val="single" w:sz="4" w:space="0" w:color="auto"/>
            </w:tcBorders>
            <w:shd w:val="clear" w:color="auto" w:fill="auto"/>
            <w:noWrap/>
            <w:vAlign w:val="center"/>
            <w:hideMark/>
          </w:tcPr>
          <w:p w14:paraId="0344803B" w14:textId="77777777" w:rsidR="000C3FBC" w:rsidRPr="00964F40" w:rsidRDefault="000C3FBC" w:rsidP="00DB4263">
            <w:pPr>
              <w:jc w:val="right"/>
              <w:rPr>
                <w:rFonts w:ascii="Arial Narrow" w:hAnsi="Arial Narrow"/>
                <w:color w:val="000000"/>
                <w:sz w:val="20"/>
                <w:szCs w:val="20"/>
              </w:rPr>
            </w:pPr>
            <w:r w:rsidRPr="00964F40">
              <w:rPr>
                <w:rFonts w:ascii="Arial Narrow" w:hAnsi="Arial Narrow"/>
                <w:color w:val="000000"/>
                <w:sz w:val="20"/>
                <w:szCs w:val="20"/>
              </w:rPr>
              <w:t>4,0</w:t>
            </w:r>
          </w:p>
        </w:tc>
        <w:tc>
          <w:tcPr>
            <w:tcW w:w="1580" w:type="dxa"/>
            <w:tcBorders>
              <w:top w:val="nil"/>
              <w:left w:val="nil"/>
              <w:bottom w:val="single" w:sz="24" w:space="0" w:color="auto"/>
              <w:right w:val="single" w:sz="24" w:space="0" w:color="auto"/>
            </w:tcBorders>
            <w:shd w:val="clear" w:color="auto" w:fill="auto"/>
            <w:noWrap/>
            <w:vAlign w:val="center"/>
            <w:hideMark/>
          </w:tcPr>
          <w:p w14:paraId="75F80403" w14:textId="77777777" w:rsidR="000C3FBC" w:rsidRPr="00964F40" w:rsidRDefault="000C3FBC" w:rsidP="00DB4263">
            <w:pPr>
              <w:rPr>
                <w:rFonts w:ascii="Arial Narrow" w:hAnsi="Arial Narrow"/>
                <w:color w:val="000000"/>
                <w:sz w:val="20"/>
                <w:szCs w:val="20"/>
              </w:rPr>
            </w:pPr>
            <w:r w:rsidRPr="00964F40">
              <w:rPr>
                <w:rFonts w:ascii="Arial Narrow" w:hAnsi="Arial Narrow"/>
                <w:color w:val="000000"/>
                <w:sz w:val="20"/>
                <w:szCs w:val="20"/>
              </w:rPr>
              <w:t> </w:t>
            </w:r>
          </w:p>
        </w:tc>
      </w:tr>
    </w:tbl>
    <w:p w14:paraId="06A6766D" w14:textId="77777777" w:rsidR="00697C99" w:rsidRPr="00697C99" w:rsidRDefault="00697C99" w:rsidP="00964F40">
      <w:pPr>
        <w:pStyle w:val="TextTZ"/>
        <w:spacing w:after="0"/>
        <w:ind w:left="284"/>
        <w:rPr>
          <w:rFonts w:ascii="Arial Narrow" w:hAnsi="Arial Narrow"/>
          <w:sz w:val="16"/>
          <w:szCs w:val="16"/>
        </w:rPr>
      </w:pPr>
    </w:p>
    <w:p w14:paraId="111F1E19" w14:textId="3358FA9A" w:rsidR="00964F40" w:rsidRPr="00964F40" w:rsidRDefault="00964F40" w:rsidP="00697C99">
      <w:pPr>
        <w:pStyle w:val="TextTZ"/>
        <w:spacing w:after="0"/>
        <w:ind w:left="284"/>
        <w:rPr>
          <w:rFonts w:ascii="Arial Narrow" w:hAnsi="Arial Narrow"/>
          <w:sz w:val="20"/>
          <w:szCs w:val="20"/>
        </w:rPr>
      </w:pPr>
      <w:r w:rsidRPr="00964F40">
        <w:rPr>
          <w:rFonts w:ascii="Arial Narrow" w:hAnsi="Arial Narrow"/>
          <w:sz w:val="20"/>
          <w:szCs w:val="20"/>
        </w:rPr>
        <w:t>Vzhledem k předpokládanému příkonu odběrného místa do 5 kW (1x24A, 3x8A), je především z důvodu selektivity jištění nutné zvolit sazbový jistič o hodnotě 20B/3.Důležitost dodávky ze sítě III.</w:t>
      </w:r>
      <w:r w:rsidR="0005337B">
        <w:rPr>
          <w:rFonts w:ascii="Arial Narrow" w:hAnsi="Arial Narrow"/>
          <w:sz w:val="20"/>
          <w:szCs w:val="20"/>
        </w:rPr>
        <w:t xml:space="preserve"> </w:t>
      </w:r>
      <w:r w:rsidRPr="00964F40">
        <w:rPr>
          <w:rFonts w:ascii="Arial Narrow" w:hAnsi="Arial Narrow"/>
          <w:sz w:val="20"/>
          <w:szCs w:val="20"/>
        </w:rPr>
        <w:t>Požadovaná důležitost dodávky I. (zajištěno bateriemi)</w:t>
      </w:r>
      <w:r>
        <w:rPr>
          <w:rFonts w:ascii="Arial Narrow" w:hAnsi="Arial Narrow"/>
          <w:sz w:val="20"/>
          <w:szCs w:val="20"/>
        </w:rPr>
        <w:t>.</w:t>
      </w:r>
    </w:p>
    <w:p w14:paraId="64C9CFD2" w14:textId="77777777" w:rsidR="00B66EA2" w:rsidRPr="00336D1F" w:rsidRDefault="00B66EA2" w:rsidP="00336D1F">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43" w:name="_Toc534959380"/>
      <w:bookmarkStart w:id="44" w:name="_Toc536012115"/>
      <w:bookmarkStart w:id="45" w:name="_Toc133313584"/>
      <w:bookmarkEnd w:id="41"/>
      <w:bookmarkEnd w:id="42"/>
      <w:r w:rsidRPr="00336D1F">
        <w:rPr>
          <w:rFonts w:ascii="Arial Narrow" w:hAnsi="Arial Narrow" w:cs="Calibri"/>
          <w:b w:val="0"/>
          <w:bCs w:val="0"/>
          <w:i/>
          <w:iCs/>
          <w:sz w:val="24"/>
          <w:szCs w:val="24"/>
        </w:rPr>
        <w:t>Hygienické řešení stavby, požadavky na pracovní prostředí</w:t>
      </w:r>
      <w:bookmarkEnd w:id="43"/>
      <w:bookmarkEnd w:id="44"/>
      <w:bookmarkEnd w:id="45"/>
    </w:p>
    <w:p w14:paraId="2D3698FC" w14:textId="4C29EF11" w:rsidR="00B66EA2" w:rsidRPr="00197C28" w:rsidRDefault="00F013FD" w:rsidP="00B66EA2">
      <w:pPr>
        <w:pStyle w:val="Zkladntext"/>
        <w:rPr>
          <w:rFonts w:ascii="Arial Narrow" w:hAnsi="Arial Narrow"/>
          <w:sz w:val="20"/>
          <w:szCs w:val="20"/>
        </w:rPr>
      </w:pPr>
      <w:r w:rsidRPr="00F013FD">
        <w:rPr>
          <w:rFonts w:ascii="Arial Narrow" w:hAnsi="Arial Narrow"/>
          <w:sz w:val="20"/>
          <w:szCs w:val="20"/>
        </w:rPr>
        <w:t>Reléový domek nebude trvale obsazen.</w:t>
      </w:r>
      <w:r>
        <w:rPr>
          <w:rFonts w:ascii="Arial Narrow" w:hAnsi="Arial Narrow"/>
          <w:sz w:val="20"/>
          <w:szCs w:val="20"/>
        </w:rPr>
        <w:t xml:space="preserve"> </w:t>
      </w:r>
      <w:r w:rsidR="00B66EA2" w:rsidRPr="00197C28">
        <w:rPr>
          <w:rFonts w:ascii="Arial Narrow" w:hAnsi="Arial Narrow"/>
          <w:sz w:val="20"/>
          <w:szCs w:val="20"/>
        </w:rPr>
        <w:t>Pracovníci budou v tomto prostoru pouze provádět pravidelné kontroly zařízení dle stanovených technických požadavků výrobce zařízení, případně potřebné opravy technologie. Z hlediska hygienických předpisů tak není nutno řešit další zabezpečení stavby pro dodržení požadavků na pracovní prostředí.</w:t>
      </w:r>
    </w:p>
    <w:p w14:paraId="2297D264" w14:textId="77777777" w:rsidR="00B66EA2" w:rsidRPr="00336D1F" w:rsidRDefault="00B66EA2" w:rsidP="00336D1F">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46" w:name="_Toc534959381"/>
      <w:bookmarkStart w:id="47" w:name="_Toc536012116"/>
      <w:bookmarkStart w:id="48" w:name="_Toc133313585"/>
      <w:r w:rsidRPr="00336D1F">
        <w:rPr>
          <w:rFonts w:ascii="Arial Narrow" w:hAnsi="Arial Narrow" w:cs="Calibri"/>
          <w:b w:val="0"/>
          <w:bCs w:val="0"/>
          <w:i/>
          <w:iCs/>
          <w:sz w:val="24"/>
          <w:szCs w:val="24"/>
        </w:rPr>
        <w:t>Zásady ochrany stavby před negativními účinky vnějšího prostředí</w:t>
      </w:r>
      <w:bookmarkEnd w:id="46"/>
      <w:bookmarkEnd w:id="47"/>
      <w:bookmarkEnd w:id="48"/>
    </w:p>
    <w:p w14:paraId="4E2B4E66" w14:textId="77777777" w:rsidR="004D4557" w:rsidRPr="004D4557" w:rsidRDefault="004D4557" w:rsidP="004D4557">
      <w:pPr>
        <w:pStyle w:val="Zkladntext"/>
        <w:rPr>
          <w:rFonts w:ascii="Arial Narrow" w:hAnsi="Arial Narrow"/>
          <w:sz w:val="20"/>
          <w:szCs w:val="20"/>
        </w:rPr>
      </w:pPr>
      <w:bookmarkStart w:id="49" w:name="_Toc534959382"/>
      <w:bookmarkStart w:id="50" w:name="_Toc536012117"/>
      <w:bookmarkStart w:id="51" w:name="_Hlk74212797"/>
      <w:r w:rsidRPr="004D4557">
        <w:rPr>
          <w:rFonts w:ascii="Arial Narrow" w:hAnsi="Arial Narrow"/>
          <w:sz w:val="20"/>
          <w:szCs w:val="20"/>
        </w:rPr>
        <w:t>Stavební záměr se nachází na území s nízkým radonovým rizikem. Vzhledem k tomu, že v rámci tohoto stavebního záměru nebudou budovány podsklepené stavby, není uvažováno s ochranou proti radonu. Území není seizmicky aktivní. Namáhání technickou seizmicitou se v okolí stavby nepředpokládá, konkrétní ochrana není řešena. Navrhovaný technologický objekt se nenachází v záplavovém území, protipovodňová opatření nejsou řešena. Stavba se nenachází v poddolovaném území, žádné další účinky na stavbu nejsou známy.</w:t>
      </w:r>
    </w:p>
    <w:p w14:paraId="2DBCA487" w14:textId="0D2FFFD5" w:rsidR="00126117" w:rsidRPr="00336D1F" w:rsidRDefault="00126117" w:rsidP="00336D1F">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52" w:name="_Toc133313586"/>
      <w:r w:rsidRPr="00336D1F">
        <w:rPr>
          <w:rFonts w:ascii="Arial Narrow" w:hAnsi="Arial Narrow" w:cs="Calibri"/>
          <w:b w:val="0"/>
          <w:bCs w:val="0"/>
          <w:i/>
          <w:iCs/>
          <w:sz w:val="24"/>
          <w:szCs w:val="24"/>
        </w:rPr>
        <w:t xml:space="preserve">Kapacitní </w:t>
      </w:r>
      <w:r w:rsidR="009F3425" w:rsidRPr="00336D1F">
        <w:rPr>
          <w:rFonts w:ascii="Arial Narrow" w:hAnsi="Arial Narrow" w:cs="Calibri"/>
          <w:b w:val="0"/>
          <w:bCs w:val="0"/>
          <w:i/>
          <w:iCs/>
          <w:sz w:val="24"/>
          <w:szCs w:val="24"/>
        </w:rPr>
        <w:t>údaje stavby</w:t>
      </w:r>
      <w:bookmarkEnd w:id="52"/>
    </w:p>
    <w:p w14:paraId="2640CE91" w14:textId="663DD499" w:rsidR="00126117" w:rsidRPr="00197C28" w:rsidRDefault="00641A3B" w:rsidP="008D48E6">
      <w:pPr>
        <w:pStyle w:val="Zkladntext"/>
        <w:rPr>
          <w:rFonts w:ascii="Arial Narrow" w:hAnsi="Arial Narrow"/>
          <w:sz w:val="20"/>
          <w:szCs w:val="20"/>
        </w:rPr>
      </w:pPr>
      <w:r w:rsidRPr="00197C28">
        <w:rPr>
          <w:rFonts w:ascii="Arial Narrow" w:hAnsi="Arial Narrow"/>
          <w:sz w:val="20"/>
          <w:szCs w:val="20"/>
        </w:rPr>
        <w:t>Příloha č.1.</w:t>
      </w:r>
    </w:p>
    <w:p w14:paraId="0071A2FB" w14:textId="6E937A1A" w:rsidR="00B66EA2" w:rsidRPr="00336D1F" w:rsidRDefault="00B6569F" w:rsidP="00336D1F">
      <w:pPr>
        <w:pStyle w:val="Nadpis2"/>
        <w:numPr>
          <w:ilvl w:val="1"/>
          <w:numId w:val="3"/>
        </w:numPr>
        <w:tabs>
          <w:tab w:val="clear" w:pos="284"/>
        </w:tabs>
        <w:ind w:left="879" w:hanging="595"/>
        <w:rPr>
          <w:rFonts w:ascii="Arial" w:hAnsi="Arial"/>
          <w:b w:val="0"/>
          <w:bCs w:val="0"/>
          <w:i/>
          <w:sz w:val="24"/>
          <w:szCs w:val="24"/>
          <w:u w:val="single"/>
        </w:rPr>
      </w:pPr>
      <w:bookmarkStart w:id="53" w:name="_Toc133313587"/>
      <w:r w:rsidRPr="00336D1F">
        <w:rPr>
          <w:rFonts w:ascii="Arial" w:hAnsi="Arial"/>
          <w:b w:val="0"/>
          <w:bCs w:val="0"/>
          <w:i/>
          <w:sz w:val="24"/>
          <w:szCs w:val="24"/>
          <w:u w:val="single"/>
        </w:rPr>
        <w:t>P</w:t>
      </w:r>
      <w:r w:rsidR="00336D1F">
        <w:rPr>
          <w:rFonts w:ascii="Arial" w:hAnsi="Arial"/>
          <w:b w:val="0"/>
          <w:bCs w:val="0"/>
          <w:i/>
          <w:sz w:val="24"/>
          <w:szCs w:val="24"/>
          <w:u w:val="single"/>
        </w:rPr>
        <w:t>řipojení stavby na technickou a dopravní infrastrukturu</w:t>
      </w:r>
      <w:bookmarkEnd w:id="49"/>
      <w:bookmarkEnd w:id="50"/>
      <w:bookmarkEnd w:id="53"/>
    </w:p>
    <w:bookmarkEnd w:id="51"/>
    <w:p w14:paraId="4A9144AE" w14:textId="51B041B4" w:rsidR="007A4B4B" w:rsidRPr="007A4B4B" w:rsidRDefault="00964F40" w:rsidP="007A4B4B">
      <w:pPr>
        <w:pStyle w:val="TextTZ"/>
        <w:ind w:left="284"/>
        <w:rPr>
          <w:rFonts w:ascii="Arial Narrow" w:hAnsi="Arial Narrow" w:cs="Times New Roman"/>
          <w:sz w:val="20"/>
          <w:szCs w:val="20"/>
        </w:rPr>
      </w:pPr>
      <w:r w:rsidRPr="000C3FBC">
        <w:rPr>
          <w:rFonts w:ascii="Arial Narrow" w:hAnsi="Arial Narrow" w:cs="Arial"/>
          <w:sz w:val="20"/>
          <w:szCs w:val="20"/>
        </w:rPr>
        <w:t>Odběrné místo elektrické energie zůstává stávajíc</w:t>
      </w:r>
      <w:r w:rsidRPr="00964F40">
        <w:rPr>
          <w:rFonts w:ascii="Arial Narrow" w:hAnsi="Arial Narrow" w:cs="Arial"/>
          <w:sz w:val="20"/>
          <w:szCs w:val="20"/>
        </w:rPr>
        <w:t>í.</w:t>
      </w:r>
    </w:p>
    <w:p w14:paraId="4AE7B3CA" w14:textId="090188FF" w:rsidR="00242624" w:rsidRPr="005367EF" w:rsidRDefault="00B6569F" w:rsidP="005367EF">
      <w:pPr>
        <w:pStyle w:val="Nadpis2"/>
        <w:numPr>
          <w:ilvl w:val="1"/>
          <w:numId w:val="3"/>
        </w:numPr>
        <w:tabs>
          <w:tab w:val="clear" w:pos="284"/>
        </w:tabs>
        <w:ind w:left="879" w:hanging="595"/>
        <w:rPr>
          <w:rFonts w:ascii="Arial" w:hAnsi="Arial"/>
          <w:b w:val="0"/>
          <w:bCs w:val="0"/>
          <w:i/>
          <w:sz w:val="24"/>
          <w:szCs w:val="24"/>
          <w:u w:val="single"/>
        </w:rPr>
      </w:pPr>
      <w:bookmarkStart w:id="54" w:name="_Toc534959383"/>
      <w:bookmarkStart w:id="55" w:name="_Toc536012118"/>
      <w:bookmarkStart w:id="56" w:name="_Toc133313588"/>
      <w:r w:rsidRPr="00336D1F">
        <w:rPr>
          <w:rFonts w:ascii="Arial" w:hAnsi="Arial"/>
          <w:b w:val="0"/>
          <w:bCs w:val="0"/>
          <w:i/>
          <w:sz w:val="24"/>
          <w:szCs w:val="24"/>
          <w:u w:val="single"/>
        </w:rPr>
        <w:t>Z</w:t>
      </w:r>
      <w:r w:rsidR="00336D1F">
        <w:rPr>
          <w:rFonts w:ascii="Arial" w:hAnsi="Arial"/>
          <w:b w:val="0"/>
          <w:bCs w:val="0"/>
          <w:i/>
          <w:sz w:val="24"/>
          <w:szCs w:val="24"/>
          <w:u w:val="single"/>
        </w:rPr>
        <w:t>ákladní údaje o provozu, provozní a dopravní technologie</w:t>
      </w:r>
      <w:bookmarkEnd w:id="54"/>
      <w:bookmarkEnd w:id="55"/>
      <w:bookmarkEnd w:id="56"/>
    </w:p>
    <w:p w14:paraId="00CAA521" w14:textId="66004F81" w:rsidR="00F013FD" w:rsidRPr="00F013FD" w:rsidRDefault="00F013FD" w:rsidP="00F013FD">
      <w:pPr>
        <w:pStyle w:val="Zkladntext"/>
        <w:rPr>
          <w:rFonts w:ascii="Arial Narrow" w:hAnsi="Arial Narrow"/>
          <w:sz w:val="20"/>
          <w:szCs w:val="20"/>
        </w:rPr>
      </w:pPr>
      <w:r w:rsidRPr="00F013FD">
        <w:rPr>
          <w:rFonts w:ascii="Arial Narrow" w:hAnsi="Arial Narrow"/>
          <w:sz w:val="20"/>
          <w:szCs w:val="20"/>
        </w:rPr>
        <w:t>Předmětn</w:t>
      </w:r>
      <w:r>
        <w:rPr>
          <w:rFonts w:ascii="Arial Narrow" w:hAnsi="Arial Narrow"/>
          <w:sz w:val="20"/>
          <w:szCs w:val="20"/>
        </w:rPr>
        <w:t xml:space="preserve">ý přejezd </w:t>
      </w:r>
      <w:r w:rsidRPr="001C11E0">
        <w:rPr>
          <w:rFonts w:ascii="Arial Narrow" w:hAnsi="Arial Narrow" w:cs="Calibri"/>
          <w:sz w:val="20"/>
          <w:szCs w:val="20"/>
        </w:rPr>
        <w:t>P</w:t>
      </w:r>
      <w:r>
        <w:rPr>
          <w:rFonts w:ascii="Arial Narrow" w:hAnsi="Arial Narrow" w:cs="Calibri"/>
          <w:sz w:val="20"/>
          <w:szCs w:val="20"/>
        </w:rPr>
        <w:t>5279</w:t>
      </w:r>
      <w:r w:rsidRPr="00F013FD">
        <w:rPr>
          <w:rFonts w:ascii="Arial Narrow" w:hAnsi="Arial Narrow"/>
          <w:sz w:val="20"/>
          <w:szCs w:val="20"/>
        </w:rPr>
        <w:t xml:space="preserve"> se nachází na jednokolejné neelektrifikované železniční trati </w:t>
      </w:r>
      <w:r>
        <w:rPr>
          <w:rFonts w:ascii="Arial Narrow" w:hAnsi="Arial Narrow"/>
          <w:sz w:val="20"/>
          <w:szCs w:val="20"/>
        </w:rPr>
        <w:t>Havlíčkův Brod – Pardubice-Rosice nad Labem</w:t>
      </w:r>
      <w:r w:rsidRPr="00F013FD">
        <w:rPr>
          <w:rFonts w:ascii="Arial Narrow" w:hAnsi="Arial Narrow"/>
          <w:sz w:val="20"/>
          <w:szCs w:val="20"/>
        </w:rPr>
        <w:t xml:space="preserve">. Realizací stavby se nemění parametry trati, dojde ke zvýšení bezpečnosti účastníků železničního i silničního provozu. </w:t>
      </w:r>
    </w:p>
    <w:p w14:paraId="792D86E0" w14:textId="77777777" w:rsidR="00F013FD" w:rsidRPr="00F013FD" w:rsidRDefault="00F013FD" w:rsidP="00F013FD">
      <w:pPr>
        <w:tabs>
          <w:tab w:val="left" w:pos="284"/>
          <w:tab w:val="left" w:pos="567"/>
          <w:tab w:val="left" w:pos="1701"/>
        </w:tabs>
        <w:spacing w:before="120" w:after="120"/>
        <w:ind w:left="284"/>
        <w:rPr>
          <w:rFonts w:ascii="Arial Narrow" w:hAnsi="Arial Narrow"/>
          <w:sz w:val="20"/>
          <w:szCs w:val="20"/>
        </w:rPr>
      </w:pPr>
      <w:r w:rsidRPr="00F013FD">
        <w:rPr>
          <w:rFonts w:ascii="Arial Narrow" w:hAnsi="Arial Narrow"/>
          <w:sz w:val="20"/>
          <w:szCs w:val="20"/>
        </w:rPr>
        <w:t>Parametry dráhy</w:t>
      </w:r>
    </w:p>
    <w:p w14:paraId="629C3FCD" w14:textId="68D457FF" w:rsidR="00F013FD" w:rsidRPr="00F013FD" w:rsidRDefault="00F013FD" w:rsidP="00F013FD">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Kategorie dráhy:</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26225">
        <w:rPr>
          <w:rFonts w:ascii="Arial Narrow" w:hAnsi="Arial Narrow"/>
          <w:sz w:val="20"/>
          <w:szCs w:val="20"/>
        </w:rPr>
        <w:t>celostátní</w:t>
      </w:r>
    </w:p>
    <w:p w14:paraId="1F488D97" w14:textId="3540C780" w:rsidR="00F013FD" w:rsidRPr="00F013FD" w:rsidRDefault="00F013FD" w:rsidP="00F013FD">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Číslo trati dle KJŘ:</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26225">
        <w:rPr>
          <w:rFonts w:ascii="Arial Narrow" w:hAnsi="Arial Narrow"/>
          <w:sz w:val="20"/>
          <w:szCs w:val="20"/>
        </w:rPr>
        <w:t>238</w:t>
      </w:r>
    </w:p>
    <w:p w14:paraId="3D6CA5D5" w14:textId="113248A1" w:rsidR="00F013FD" w:rsidRPr="00F013FD" w:rsidRDefault="00F013FD" w:rsidP="00F013FD">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Číslo trati dle TTP:</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proofErr w:type="gramStart"/>
      <w:r w:rsidR="00526225">
        <w:rPr>
          <w:rFonts w:ascii="Arial Narrow" w:hAnsi="Arial Narrow"/>
          <w:sz w:val="20"/>
          <w:szCs w:val="20"/>
        </w:rPr>
        <w:t>507A</w:t>
      </w:r>
      <w:proofErr w:type="gramEnd"/>
    </w:p>
    <w:p w14:paraId="0C22BD44" w14:textId="5118F4C5" w:rsidR="00F013FD" w:rsidRPr="00F013FD" w:rsidRDefault="00F013FD" w:rsidP="00F013FD">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 xml:space="preserve">Trať: </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26225">
        <w:rPr>
          <w:rFonts w:ascii="Arial Narrow" w:hAnsi="Arial Narrow"/>
          <w:sz w:val="20"/>
          <w:szCs w:val="20"/>
        </w:rPr>
        <w:t>Havlíčkův Brod – Pardubice-Rosice nad Labem</w:t>
      </w:r>
      <w:r w:rsidRPr="00F013FD">
        <w:rPr>
          <w:rFonts w:ascii="Arial Narrow" w:hAnsi="Arial Narrow"/>
          <w:sz w:val="20"/>
          <w:szCs w:val="20"/>
        </w:rPr>
        <w:t xml:space="preserve"> </w:t>
      </w:r>
    </w:p>
    <w:p w14:paraId="2BC387DC" w14:textId="457310D1" w:rsidR="00F013FD" w:rsidRPr="00F013FD" w:rsidRDefault="00F013FD" w:rsidP="00F013FD">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Traťový úsek:</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367EF" w:rsidRPr="005367EF">
        <w:rPr>
          <w:rFonts w:ascii="Arial Narrow" w:hAnsi="Arial Narrow"/>
          <w:sz w:val="20"/>
          <w:szCs w:val="20"/>
        </w:rPr>
        <w:t>Chotěboř – Ždírec nad Doubravou</w:t>
      </w:r>
    </w:p>
    <w:p w14:paraId="073FD892" w14:textId="6A59074D" w:rsidR="00F013FD" w:rsidRPr="00F013FD" w:rsidRDefault="00F013FD" w:rsidP="00F013FD">
      <w:pPr>
        <w:tabs>
          <w:tab w:val="left" w:pos="284"/>
          <w:tab w:val="left" w:pos="567"/>
          <w:tab w:val="left" w:pos="2694"/>
        </w:tabs>
        <w:spacing w:after="80"/>
        <w:ind w:left="284"/>
        <w:rPr>
          <w:rFonts w:ascii="Arial Narrow" w:hAnsi="Arial Narrow"/>
          <w:sz w:val="20"/>
          <w:szCs w:val="20"/>
        </w:rPr>
      </w:pPr>
      <w:r w:rsidRPr="00F013FD">
        <w:rPr>
          <w:rFonts w:ascii="Arial Narrow" w:hAnsi="Arial Narrow"/>
          <w:sz w:val="20"/>
          <w:szCs w:val="20"/>
        </w:rPr>
        <w:t>Nejvyšší traťová rychlost:</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t>70</w:t>
      </w:r>
      <w:r w:rsidRPr="00F013FD">
        <w:rPr>
          <w:rFonts w:ascii="Arial Narrow" w:hAnsi="Arial Narrow"/>
          <w:sz w:val="20"/>
          <w:szCs w:val="20"/>
        </w:rPr>
        <w:t xml:space="preserve"> km/h</w:t>
      </w:r>
    </w:p>
    <w:p w14:paraId="3763FDC1" w14:textId="747A0BF5" w:rsidR="00F013FD" w:rsidRPr="00F013FD" w:rsidRDefault="00F013FD" w:rsidP="00F013FD">
      <w:pPr>
        <w:tabs>
          <w:tab w:val="left" w:pos="284"/>
          <w:tab w:val="left" w:pos="567"/>
          <w:tab w:val="left" w:pos="2694"/>
        </w:tabs>
        <w:spacing w:after="80"/>
        <w:ind w:left="284"/>
        <w:rPr>
          <w:rFonts w:ascii="Arial Narrow" w:hAnsi="Arial Narrow"/>
          <w:sz w:val="20"/>
          <w:szCs w:val="20"/>
        </w:rPr>
      </w:pPr>
      <w:r w:rsidRPr="00F013FD">
        <w:rPr>
          <w:rFonts w:ascii="Arial Narrow" w:hAnsi="Arial Narrow"/>
          <w:sz w:val="20"/>
          <w:szCs w:val="20"/>
        </w:rPr>
        <w:t>Zábrzdná vzdálenost:</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Pr="00F013FD">
        <w:rPr>
          <w:rFonts w:ascii="Arial Narrow" w:hAnsi="Arial Narrow"/>
          <w:sz w:val="20"/>
          <w:szCs w:val="20"/>
        </w:rPr>
        <w:t>700 m</w:t>
      </w:r>
    </w:p>
    <w:p w14:paraId="120AAF1B" w14:textId="0929A0EE" w:rsidR="00F013FD" w:rsidRPr="00F013FD" w:rsidRDefault="00F013FD" w:rsidP="00F013FD">
      <w:pPr>
        <w:tabs>
          <w:tab w:val="left" w:pos="284"/>
          <w:tab w:val="left" w:pos="567"/>
          <w:tab w:val="left" w:pos="2694"/>
        </w:tabs>
        <w:spacing w:after="80"/>
        <w:ind w:left="284"/>
        <w:rPr>
          <w:rFonts w:ascii="Arial Narrow" w:hAnsi="Arial Narrow"/>
          <w:sz w:val="20"/>
          <w:szCs w:val="20"/>
        </w:rPr>
      </w:pPr>
      <w:r w:rsidRPr="00F013FD">
        <w:rPr>
          <w:rFonts w:ascii="Arial Narrow" w:hAnsi="Arial Narrow"/>
          <w:sz w:val="20"/>
          <w:szCs w:val="20"/>
        </w:rPr>
        <w:t xml:space="preserve">Počet kolejí: </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Pr="00F013FD">
        <w:rPr>
          <w:rFonts w:ascii="Arial Narrow" w:hAnsi="Arial Narrow"/>
          <w:sz w:val="20"/>
          <w:szCs w:val="20"/>
        </w:rPr>
        <w:t>1</w:t>
      </w:r>
    </w:p>
    <w:p w14:paraId="3EEC580E" w14:textId="1D0F85BB" w:rsidR="00F013FD" w:rsidRPr="00F013FD" w:rsidRDefault="00F013FD" w:rsidP="00F013FD">
      <w:pPr>
        <w:tabs>
          <w:tab w:val="left" w:pos="284"/>
          <w:tab w:val="left" w:pos="567"/>
          <w:tab w:val="left" w:pos="2694"/>
        </w:tabs>
        <w:spacing w:after="80"/>
        <w:ind w:left="284"/>
        <w:rPr>
          <w:rFonts w:ascii="Arial Narrow" w:hAnsi="Arial Narrow"/>
          <w:sz w:val="20"/>
          <w:szCs w:val="20"/>
        </w:rPr>
      </w:pPr>
      <w:r w:rsidRPr="00F013FD">
        <w:rPr>
          <w:rFonts w:ascii="Arial Narrow" w:hAnsi="Arial Narrow"/>
          <w:sz w:val="20"/>
          <w:szCs w:val="20"/>
        </w:rPr>
        <w:t>Trakce:</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Pr="00F013FD">
        <w:rPr>
          <w:rFonts w:ascii="Arial Narrow" w:hAnsi="Arial Narrow"/>
          <w:sz w:val="20"/>
          <w:szCs w:val="20"/>
        </w:rPr>
        <w:t>nezávislá</w:t>
      </w:r>
    </w:p>
    <w:p w14:paraId="1576B3D9" w14:textId="77777777" w:rsidR="00087788" w:rsidRDefault="00F013FD" w:rsidP="005367EF">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 xml:space="preserve">Způsob </w:t>
      </w:r>
      <w:proofErr w:type="spellStart"/>
      <w:r w:rsidRPr="00F013FD">
        <w:rPr>
          <w:rFonts w:ascii="Arial Narrow" w:hAnsi="Arial Narrow"/>
          <w:sz w:val="20"/>
          <w:szCs w:val="20"/>
        </w:rPr>
        <w:t>org</w:t>
      </w:r>
      <w:proofErr w:type="spellEnd"/>
      <w:r w:rsidRPr="00F013FD">
        <w:rPr>
          <w:rFonts w:ascii="Arial Narrow" w:hAnsi="Arial Narrow"/>
          <w:sz w:val="20"/>
          <w:szCs w:val="20"/>
        </w:rPr>
        <w:t>. dopravy:</w:t>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087788" w:rsidRPr="00330F83">
        <w:rPr>
          <w:rFonts w:ascii="Arial Narrow" w:hAnsi="Arial Narrow"/>
          <w:sz w:val="20"/>
          <w:szCs w:val="20"/>
        </w:rPr>
        <w:t>SŽ D1 ČÁST PRVNÍ</w:t>
      </w:r>
      <w:r w:rsidR="00087788" w:rsidRPr="00F013FD">
        <w:rPr>
          <w:rFonts w:ascii="Arial Narrow" w:hAnsi="Arial Narrow"/>
          <w:sz w:val="20"/>
          <w:szCs w:val="20"/>
        </w:rPr>
        <w:t xml:space="preserve"> </w:t>
      </w:r>
    </w:p>
    <w:p w14:paraId="1C448E77" w14:textId="63AA406E" w:rsidR="005367EF" w:rsidRDefault="00F013FD" w:rsidP="005367EF">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Normativ délky nákl. vlaku (N)</w:t>
      </w:r>
    </w:p>
    <w:p w14:paraId="32C5E6C6" w14:textId="09A3A2F2" w:rsidR="00F013FD" w:rsidRDefault="005367EF" w:rsidP="005367EF">
      <w:pPr>
        <w:tabs>
          <w:tab w:val="left" w:pos="284"/>
          <w:tab w:val="left" w:pos="567"/>
          <w:tab w:val="left" w:pos="2694"/>
        </w:tabs>
        <w:spacing w:before="120" w:after="120"/>
        <w:ind w:left="284"/>
        <w:rPr>
          <w:rFonts w:ascii="Arial Narrow" w:hAnsi="Arial Narrow"/>
          <w:sz w:val="20"/>
          <w:szCs w:val="20"/>
        </w:rPr>
      </w:pPr>
      <w:r w:rsidRPr="00330F83">
        <w:rPr>
          <w:rFonts w:ascii="Arial Narrow" w:hAnsi="Arial Narrow"/>
          <w:sz w:val="20"/>
          <w:szCs w:val="20"/>
        </w:rPr>
        <w:t>(Havlíčkův Brod – Ždírec nad Doubravou)</w:t>
      </w:r>
      <w:r w:rsidR="00F013FD" w:rsidRPr="00F013FD">
        <w:rPr>
          <w:rFonts w:ascii="Arial Narrow" w:hAnsi="Arial Narrow"/>
          <w:sz w:val="20"/>
          <w:szCs w:val="20"/>
        </w:rPr>
        <w:t>:</w:t>
      </w:r>
      <w:r>
        <w:rPr>
          <w:rFonts w:ascii="Arial Narrow" w:hAnsi="Arial Narrow"/>
          <w:sz w:val="20"/>
          <w:szCs w:val="20"/>
        </w:rPr>
        <w:tab/>
      </w:r>
      <w:r>
        <w:rPr>
          <w:rFonts w:ascii="Arial Narrow" w:hAnsi="Arial Narrow"/>
          <w:sz w:val="20"/>
          <w:szCs w:val="20"/>
        </w:rPr>
        <w:tab/>
      </w:r>
      <w:r>
        <w:rPr>
          <w:rFonts w:ascii="Arial Narrow" w:hAnsi="Arial Narrow"/>
          <w:sz w:val="20"/>
          <w:szCs w:val="20"/>
        </w:rPr>
        <w:tab/>
        <w:t>347</w:t>
      </w:r>
      <w:r w:rsidR="00F013FD" w:rsidRPr="00F013FD">
        <w:rPr>
          <w:rFonts w:ascii="Arial Narrow" w:hAnsi="Arial Narrow"/>
          <w:sz w:val="20"/>
          <w:szCs w:val="20"/>
        </w:rPr>
        <w:t xml:space="preserve"> m</w:t>
      </w:r>
    </w:p>
    <w:p w14:paraId="5DA36EF2" w14:textId="77777777" w:rsidR="005367EF" w:rsidRDefault="005367EF" w:rsidP="005367EF">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Normativ délky nákl. vlaku (N)</w:t>
      </w:r>
    </w:p>
    <w:p w14:paraId="20163EAE" w14:textId="11984F14" w:rsidR="005367EF" w:rsidRPr="00F013FD" w:rsidRDefault="005367EF" w:rsidP="005367EF">
      <w:pPr>
        <w:tabs>
          <w:tab w:val="left" w:pos="284"/>
          <w:tab w:val="left" w:pos="567"/>
          <w:tab w:val="left" w:pos="2694"/>
        </w:tabs>
        <w:spacing w:before="120" w:after="120"/>
        <w:ind w:left="284"/>
        <w:rPr>
          <w:rFonts w:ascii="Arial Narrow" w:hAnsi="Arial Narrow"/>
          <w:sz w:val="20"/>
          <w:szCs w:val="20"/>
        </w:rPr>
      </w:pPr>
      <w:r w:rsidRPr="00330F83">
        <w:rPr>
          <w:rFonts w:ascii="Arial Narrow" w:hAnsi="Arial Narrow"/>
          <w:sz w:val="20"/>
          <w:szCs w:val="20"/>
        </w:rPr>
        <w:t>(Ždírec nad Doubravou – Pardubice-</w:t>
      </w:r>
      <w:proofErr w:type="spellStart"/>
      <w:proofErr w:type="gramStart"/>
      <w:r w:rsidRPr="00330F83">
        <w:rPr>
          <w:rFonts w:ascii="Arial Narrow" w:hAnsi="Arial Narrow"/>
          <w:sz w:val="20"/>
          <w:szCs w:val="20"/>
        </w:rPr>
        <w:t>Ros.n.Lab</w:t>
      </w:r>
      <w:proofErr w:type="spellEnd"/>
      <w:proofErr w:type="gramEnd"/>
      <w:r w:rsidRPr="00330F83">
        <w:rPr>
          <w:rFonts w:ascii="Arial Narrow" w:hAnsi="Arial Narrow"/>
          <w:sz w:val="20"/>
          <w:szCs w:val="20"/>
        </w:rPr>
        <w:t>)</w:t>
      </w:r>
      <w:r w:rsidRPr="00F013FD">
        <w:rPr>
          <w:rFonts w:ascii="Arial Narrow" w:hAnsi="Arial Narrow"/>
          <w:sz w:val="20"/>
          <w:szCs w:val="20"/>
        </w:rPr>
        <w:t>:</w:t>
      </w:r>
      <w:r>
        <w:rPr>
          <w:rFonts w:ascii="Arial Narrow" w:hAnsi="Arial Narrow"/>
          <w:sz w:val="20"/>
          <w:szCs w:val="20"/>
        </w:rPr>
        <w:tab/>
        <w:t>325</w:t>
      </w:r>
      <w:r w:rsidRPr="00F013FD">
        <w:rPr>
          <w:rFonts w:ascii="Arial Narrow" w:hAnsi="Arial Narrow"/>
          <w:sz w:val="20"/>
          <w:szCs w:val="20"/>
        </w:rPr>
        <w:t xml:space="preserve"> m</w:t>
      </w:r>
    </w:p>
    <w:p w14:paraId="6D32FEA3" w14:textId="29DFB920" w:rsidR="00F013FD" w:rsidRPr="00F013FD" w:rsidRDefault="00F013FD" w:rsidP="00F013FD">
      <w:pPr>
        <w:tabs>
          <w:tab w:val="left" w:pos="284"/>
          <w:tab w:val="left" w:pos="567"/>
          <w:tab w:val="left" w:pos="2694"/>
        </w:tabs>
        <w:spacing w:before="120" w:after="120"/>
        <w:ind w:left="284"/>
        <w:rPr>
          <w:rFonts w:ascii="Arial Narrow" w:hAnsi="Arial Narrow"/>
          <w:sz w:val="20"/>
          <w:szCs w:val="20"/>
        </w:rPr>
      </w:pPr>
      <w:r w:rsidRPr="00F013FD">
        <w:rPr>
          <w:rFonts w:ascii="Arial Narrow" w:hAnsi="Arial Narrow"/>
          <w:sz w:val="20"/>
          <w:szCs w:val="20"/>
        </w:rPr>
        <w:t xml:space="preserve">Normativ délky vlaku </w:t>
      </w:r>
      <w:proofErr w:type="spellStart"/>
      <w:r w:rsidRPr="00F013FD">
        <w:rPr>
          <w:rFonts w:ascii="Arial Narrow" w:hAnsi="Arial Narrow"/>
          <w:sz w:val="20"/>
          <w:szCs w:val="20"/>
        </w:rPr>
        <w:t>dálk</w:t>
      </w:r>
      <w:proofErr w:type="spellEnd"/>
      <w:r w:rsidRPr="00F013FD">
        <w:rPr>
          <w:rFonts w:ascii="Arial Narrow" w:hAnsi="Arial Narrow"/>
          <w:sz w:val="20"/>
          <w:szCs w:val="20"/>
        </w:rPr>
        <w:t>. (O):</w:t>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Pr="00F013FD">
        <w:rPr>
          <w:rFonts w:ascii="Arial Narrow" w:hAnsi="Arial Narrow"/>
          <w:sz w:val="20"/>
          <w:szCs w:val="20"/>
        </w:rPr>
        <w:t>1</w:t>
      </w:r>
      <w:r w:rsidR="005367EF">
        <w:rPr>
          <w:rFonts w:ascii="Arial Narrow" w:hAnsi="Arial Narrow"/>
          <w:sz w:val="20"/>
          <w:szCs w:val="20"/>
        </w:rPr>
        <w:t>10</w:t>
      </w:r>
      <w:r w:rsidRPr="00F013FD">
        <w:rPr>
          <w:rFonts w:ascii="Arial Narrow" w:hAnsi="Arial Narrow"/>
          <w:sz w:val="20"/>
          <w:szCs w:val="20"/>
        </w:rPr>
        <w:t xml:space="preserve"> m</w:t>
      </w:r>
    </w:p>
    <w:p w14:paraId="585FA2B5" w14:textId="55725D52" w:rsidR="00F013FD" w:rsidRDefault="00F013FD" w:rsidP="00F013FD">
      <w:pPr>
        <w:tabs>
          <w:tab w:val="left" w:pos="284"/>
          <w:tab w:val="left" w:pos="567"/>
          <w:tab w:val="left" w:pos="2694"/>
        </w:tabs>
        <w:spacing w:before="120" w:after="120"/>
        <w:ind w:left="284"/>
      </w:pPr>
      <w:r w:rsidRPr="00F013FD">
        <w:rPr>
          <w:rFonts w:ascii="Arial Narrow" w:hAnsi="Arial Narrow"/>
          <w:sz w:val="20"/>
          <w:szCs w:val="20"/>
        </w:rPr>
        <w:t xml:space="preserve">Normativ délky vlaku </w:t>
      </w:r>
      <w:proofErr w:type="spellStart"/>
      <w:r w:rsidRPr="00F013FD">
        <w:rPr>
          <w:rFonts w:ascii="Arial Narrow" w:hAnsi="Arial Narrow"/>
          <w:sz w:val="20"/>
          <w:szCs w:val="20"/>
        </w:rPr>
        <w:t>zast</w:t>
      </w:r>
      <w:proofErr w:type="spellEnd"/>
      <w:r w:rsidRPr="00F013FD">
        <w:rPr>
          <w:rFonts w:ascii="Arial Narrow" w:hAnsi="Arial Narrow"/>
          <w:sz w:val="20"/>
          <w:szCs w:val="20"/>
        </w:rPr>
        <w:t>. (O):</w:t>
      </w:r>
      <w:r w:rsidRPr="00F013FD">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r>
      <w:r w:rsidR="005367EF">
        <w:rPr>
          <w:rFonts w:ascii="Arial Narrow" w:hAnsi="Arial Narrow"/>
          <w:sz w:val="20"/>
          <w:szCs w:val="20"/>
        </w:rPr>
        <w:tab/>
        <w:t>85</w:t>
      </w:r>
      <w:r w:rsidRPr="00F013FD">
        <w:rPr>
          <w:rFonts w:ascii="Arial Narrow" w:hAnsi="Arial Narrow"/>
          <w:sz w:val="20"/>
          <w:szCs w:val="20"/>
        </w:rPr>
        <w:t xml:space="preserve"> m  </w:t>
      </w:r>
    </w:p>
    <w:p w14:paraId="554A4ADF" w14:textId="77777777" w:rsidR="00F013FD" w:rsidRPr="00242624" w:rsidRDefault="00F013FD" w:rsidP="00242624">
      <w:pPr>
        <w:pStyle w:val="Zkladntext"/>
        <w:rPr>
          <w:rFonts w:ascii="Arial Narrow" w:hAnsi="Arial Narrow"/>
          <w:sz w:val="20"/>
          <w:szCs w:val="20"/>
        </w:rPr>
      </w:pPr>
    </w:p>
    <w:p w14:paraId="7C83B4DB" w14:textId="0650CC3D" w:rsidR="00E71028" w:rsidRPr="00671547" w:rsidRDefault="00B6569F" w:rsidP="00671547">
      <w:pPr>
        <w:pStyle w:val="Nadpis2"/>
        <w:numPr>
          <w:ilvl w:val="1"/>
          <w:numId w:val="3"/>
        </w:numPr>
        <w:tabs>
          <w:tab w:val="clear" w:pos="284"/>
        </w:tabs>
        <w:ind w:left="879" w:hanging="595"/>
        <w:rPr>
          <w:rFonts w:ascii="Arial" w:hAnsi="Arial"/>
          <w:b w:val="0"/>
          <w:bCs w:val="0"/>
          <w:i/>
          <w:sz w:val="24"/>
          <w:szCs w:val="24"/>
          <w:u w:val="single"/>
        </w:rPr>
      </w:pPr>
      <w:bookmarkStart w:id="57" w:name="_Toc534959384"/>
      <w:bookmarkStart w:id="58" w:name="_Toc536012128"/>
      <w:bookmarkStart w:id="59" w:name="_Toc133313589"/>
      <w:r w:rsidRPr="00671547">
        <w:rPr>
          <w:rFonts w:ascii="Arial" w:hAnsi="Arial"/>
          <w:b w:val="0"/>
          <w:bCs w:val="0"/>
          <w:i/>
          <w:sz w:val="24"/>
          <w:szCs w:val="24"/>
          <w:u w:val="single"/>
        </w:rPr>
        <w:lastRenderedPageBreak/>
        <w:t>Ř</w:t>
      </w:r>
      <w:r w:rsidR="00671547">
        <w:rPr>
          <w:rFonts w:ascii="Arial" w:hAnsi="Arial"/>
          <w:b w:val="0"/>
          <w:bCs w:val="0"/>
          <w:i/>
          <w:sz w:val="24"/>
          <w:szCs w:val="24"/>
          <w:u w:val="single"/>
        </w:rPr>
        <w:t>ešení vegetace a souvisejících terénních úprav</w:t>
      </w:r>
      <w:bookmarkEnd w:id="57"/>
      <w:bookmarkEnd w:id="58"/>
      <w:bookmarkEnd w:id="59"/>
    </w:p>
    <w:p w14:paraId="7D240586" w14:textId="5DC730D9" w:rsidR="004D4557" w:rsidRPr="004D4557" w:rsidRDefault="004D4557" w:rsidP="004D4557">
      <w:pPr>
        <w:pStyle w:val="Zkladntext"/>
        <w:rPr>
          <w:rFonts w:ascii="Arial Narrow" w:hAnsi="Arial Narrow"/>
          <w:sz w:val="20"/>
          <w:szCs w:val="20"/>
        </w:rPr>
      </w:pPr>
      <w:bookmarkStart w:id="60" w:name="_Hlk77231049"/>
      <w:bookmarkStart w:id="61" w:name="_Toc534959385"/>
      <w:bookmarkStart w:id="62" w:name="_Toc536012129"/>
      <w:r w:rsidRPr="004D4557">
        <w:rPr>
          <w:rFonts w:ascii="Arial Narrow" w:hAnsi="Arial Narrow"/>
          <w:sz w:val="20"/>
          <w:szCs w:val="20"/>
        </w:rPr>
        <w:t>Terénní úpravy okolo nového reléového domku jsou navrženy u přejezdu P5279 v km 25,4</w:t>
      </w:r>
      <w:r>
        <w:rPr>
          <w:rFonts w:ascii="Arial Narrow" w:hAnsi="Arial Narrow"/>
          <w:sz w:val="20"/>
          <w:szCs w:val="20"/>
        </w:rPr>
        <w:t>52</w:t>
      </w:r>
      <w:r w:rsidRPr="004D4557">
        <w:rPr>
          <w:rFonts w:ascii="Arial Narrow" w:hAnsi="Arial Narrow"/>
          <w:sz w:val="20"/>
          <w:szCs w:val="20"/>
        </w:rPr>
        <w:t>. Zemina z výkopů pro uložení vedení kabelů bude opět použita na stavbě k jejich záhozu. Případná přebytečná zemina bude před dalším využitím vzorkována a předána oprávněné osobě k nakládání s tímto odpadem. Pro minimalizaci negativních vlivů na půdu je především nutné zabránit únikům ropných látek při provozu dopravních prostředků a stavebních zařízení, ale také úniku používaných závadných látek při výstavbě.</w:t>
      </w:r>
      <w:bookmarkStart w:id="63" w:name="_Hlk77231054"/>
      <w:bookmarkEnd w:id="60"/>
    </w:p>
    <w:p w14:paraId="2CBA4314" w14:textId="77777777" w:rsidR="004D4557" w:rsidRDefault="004D4557" w:rsidP="004D4557">
      <w:pPr>
        <w:pStyle w:val="Zkladntext"/>
        <w:rPr>
          <w:rFonts w:ascii="Arial Narrow" w:hAnsi="Arial Narrow"/>
          <w:sz w:val="20"/>
          <w:szCs w:val="20"/>
        </w:rPr>
      </w:pPr>
      <w:r w:rsidRPr="004D4557">
        <w:rPr>
          <w:rFonts w:ascii="Arial Narrow" w:hAnsi="Arial Narrow"/>
          <w:sz w:val="20"/>
          <w:szCs w:val="20"/>
        </w:rPr>
        <w:t xml:space="preserve">Stavba vyžaduje odstranění vzrostlých dřevin a zapojených porostů podléhajících povolení ke kácení dřevin rostoucích mimo les v souladu s vyhláškou č. 189/2013 Sb., v platném znění. </w:t>
      </w:r>
      <w:bookmarkStart w:id="64" w:name="_Hlk77231060"/>
      <w:bookmarkEnd w:id="63"/>
    </w:p>
    <w:p w14:paraId="383EF914" w14:textId="0FE70512" w:rsidR="004D4557" w:rsidRPr="00FB60D1" w:rsidRDefault="004D4557" w:rsidP="004D4557">
      <w:pPr>
        <w:pStyle w:val="Zkladntext"/>
        <w:rPr>
          <w:rFonts w:ascii="Arial" w:hAnsi="Arial" w:cs="Arial"/>
          <w:sz w:val="20"/>
          <w:szCs w:val="20"/>
        </w:rPr>
      </w:pPr>
      <w:r w:rsidRPr="004D4557">
        <w:rPr>
          <w:rFonts w:ascii="Arial Narrow" w:hAnsi="Arial Narrow"/>
          <w:sz w:val="20"/>
          <w:szCs w:val="20"/>
        </w:rPr>
        <w:t>Biotechnická opatření zahrnují osev travním semenem v místech stávajícího zatravnění v rámci uvedením pozemků do původního stavu. Protierozní opatření nebudou potřeba.</w:t>
      </w:r>
    </w:p>
    <w:p w14:paraId="2737B1CE" w14:textId="05D17402" w:rsidR="008D62F5" w:rsidRPr="00C97F7E" w:rsidRDefault="008D62F5" w:rsidP="00C97F7E">
      <w:pPr>
        <w:pStyle w:val="Zkladntext"/>
        <w:rPr>
          <w:rFonts w:ascii="Arial Narrow" w:hAnsi="Arial Narrow"/>
          <w:sz w:val="20"/>
          <w:szCs w:val="20"/>
        </w:rPr>
      </w:pPr>
      <w:r w:rsidRPr="004D4557">
        <w:rPr>
          <w:rFonts w:ascii="Arial Narrow" w:hAnsi="Arial Narrow"/>
          <w:sz w:val="20"/>
          <w:szCs w:val="20"/>
        </w:rPr>
        <w:t>Protierozní opatření nebudou potřeba.</w:t>
      </w:r>
    </w:p>
    <w:p w14:paraId="1C6C37ED" w14:textId="0937BA3E" w:rsidR="00E71028" w:rsidRPr="00671547" w:rsidRDefault="00B6569F" w:rsidP="00671547">
      <w:pPr>
        <w:pStyle w:val="Nadpis2"/>
        <w:numPr>
          <w:ilvl w:val="1"/>
          <w:numId w:val="3"/>
        </w:numPr>
        <w:tabs>
          <w:tab w:val="clear" w:pos="284"/>
        </w:tabs>
        <w:ind w:left="879" w:hanging="595"/>
        <w:rPr>
          <w:rFonts w:ascii="Arial" w:hAnsi="Arial"/>
          <w:b w:val="0"/>
          <w:bCs w:val="0"/>
          <w:i/>
          <w:sz w:val="24"/>
          <w:szCs w:val="24"/>
          <w:u w:val="single"/>
        </w:rPr>
      </w:pPr>
      <w:bookmarkStart w:id="65" w:name="_Toc133313590"/>
      <w:bookmarkEnd w:id="64"/>
      <w:r w:rsidRPr="00671547">
        <w:rPr>
          <w:rFonts w:ascii="Arial" w:hAnsi="Arial"/>
          <w:b w:val="0"/>
          <w:bCs w:val="0"/>
          <w:i/>
          <w:sz w:val="24"/>
          <w:szCs w:val="24"/>
          <w:u w:val="single"/>
        </w:rPr>
        <w:t>P</w:t>
      </w:r>
      <w:r w:rsidR="00671547">
        <w:rPr>
          <w:rFonts w:ascii="Arial" w:hAnsi="Arial"/>
          <w:b w:val="0"/>
          <w:bCs w:val="0"/>
          <w:i/>
          <w:sz w:val="24"/>
          <w:szCs w:val="24"/>
          <w:u w:val="single"/>
        </w:rPr>
        <w:t>opis vlivů stavby na životní prostředí a jeho ochrana</w:t>
      </w:r>
      <w:bookmarkEnd w:id="61"/>
      <w:bookmarkEnd w:id="62"/>
      <w:bookmarkEnd w:id="65"/>
    </w:p>
    <w:p w14:paraId="390FC52D" w14:textId="77777777" w:rsidR="00D80077" w:rsidRPr="003B6267" w:rsidRDefault="00D80077" w:rsidP="00D80077">
      <w:pPr>
        <w:pStyle w:val="Zkladntext"/>
        <w:rPr>
          <w:rFonts w:ascii="Arial Narrow" w:hAnsi="Arial Narrow"/>
          <w:b/>
          <w:sz w:val="20"/>
          <w:szCs w:val="20"/>
        </w:rPr>
      </w:pPr>
      <w:bookmarkStart w:id="66" w:name="_Toc534959386"/>
      <w:bookmarkStart w:id="67" w:name="_Toc536012130"/>
      <w:r w:rsidRPr="003B6267">
        <w:rPr>
          <w:rFonts w:ascii="Arial Narrow" w:hAnsi="Arial Narrow"/>
          <w:b/>
          <w:sz w:val="20"/>
          <w:szCs w:val="20"/>
        </w:rPr>
        <w:t>Ovzduší a hluk</w:t>
      </w:r>
    </w:p>
    <w:p w14:paraId="47FDBD33" w14:textId="69AC5410" w:rsidR="003B6267" w:rsidRPr="003B6267" w:rsidRDefault="003B6267" w:rsidP="003B6267">
      <w:pPr>
        <w:pStyle w:val="Zkladntext"/>
        <w:rPr>
          <w:rFonts w:ascii="Arial Narrow" w:hAnsi="Arial Narrow"/>
          <w:sz w:val="20"/>
          <w:szCs w:val="20"/>
        </w:rPr>
      </w:pPr>
      <w:r w:rsidRPr="003B6267">
        <w:rPr>
          <w:rFonts w:ascii="Arial Narrow" w:hAnsi="Arial Narrow"/>
          <w:sz w:val="20"/>
          <w:szCs w:val="20"/>
        </w:rPr>
        <w:t>Při provozu stavby nedojde k negativnímu ovlivnění hlukové situace ani ovlivnění kvality ovzduší v zájmovém území. V rámci stavby nebude instalován nový stacionární zdroj znečišťování ovzduší vyjmenovaný v příloze č. 2 zákona č. 201/2012 Sb. Pro realizaci ani provoz stavby nebyla zpracována hluková a rozptylová studie, neboť vzhledem k charakteru a rozsahu stavby není relevantní.</w:t>
      </w:r>
    </w:p>
    <w:p w14:paraId="6C502498" w14:textId="6687A061" w:rsidR="003B6267" w:rsidRPr="003B6267" w:rsidRDefault="003B6267" w:rsidP="003B6267">
      <w:pPr>
        <w:pStyle w:val="Zkladntext"/>
        <w:rPr>
          <w:rFonts w:ascii="Arial Narrow" w:hAnsi="Arial Narrow"/>
          <w:sz w:val="20"/>
          <w:szCs w:val="20"/>
        </w:rPr>
      </w:pPr>
      <w:r w:rsidRPr="003B6267">
        <w:rPr>
          <w:rFonts w:ascii="Arial Narrow" w:hAnsi="Arial Narrow"/>
          <w:sz w:val="20"/>
          <w:szCs w:val="20"/>
        </w:rPr>
        <w:t>Ve fázi výstavby bude stavba zdrojem hluku</w:t>
      </w:r>
      <w:r w:rsidR="00BD4239">
        <w:rPr>
          <w:rFonts w:ascii="Arial Narrow" w:hAnsi="Arial Narrow"/>
          <w:sz w:val="20"/>
          <w:szCs w:val="20"/>
        </w:rPr>
        <w:t xml:space="preserve"> na</w:t>
      </w:r>
      <w:r w:rsidRPr="003B6267">
        <w:rPr>
          <w:rFonts w:ascii="Arial Narrow" w:hAnsi="Arial Narrow"/>
          <w:sz w:val="20"/>
          <w:szCs w:val="20"/>
        </w:rPr>
        <w:t xml:space="preserve"> staveništ</w:t>
      </w:r>
      <w:r w:rsidR="00BD4239">
        <w:rPr>
          <w:rFonts w:ascii="Arial Narrow" w:hAnsi="Arial Narrow"/>
          <w:sz w:val="20"/>
          <w:szCs w:val="20"/>
        </w:rPr>
        <w:t>i</w:t>
      </w:r>
      <w:r w:rsidRPr="003B6267">
        <w:rPr>
          <w:rFonts w:ascii="Arial Narrow" w:hAnsi="Arial Narrow"/>
          <w:sz w:val="20"/>
          <w:szCs w:val="20"/>
        </w:rPr>
        <w:t xml:space="preserve"> (zemní práce) a pojezdy stavebních mechanizmů a nákladních automobilů po přístupových komunikacích, zejména při manipulaci s materiálem a odpadem. Bude využito stávajících komunikací s přednostním trasováním mimo zastavěné území a provádění stavebních prací mimo období nočního klidu 22:00 - 6:00. Výše uvedené zdroje budou ovlivňovat akustickou situaci a kvalitu ovzduší v blízkém okolí stavby a okolo příjezdových tras s tím, že zemní práce budou probíhat převážně ručně vzhledem k pracím v kolejišti a při vedení nové kabelizace ve stávajících kabelových trasách. Při výkopech bude případně použita i malá strojn</w:t>
      </w:r>
      <w:r w:rsidR="00BD4239">
        <w:rPr>
          <w:rFonts w:ascii="Arial Narrow" w:hAnsi="Arial Narrow"/>
          <w:sz w:val="20"/>
          <w:szCs w:val="20"/>
        </w:rPr>
        <w:t>í</w:t>
      </w:r>
      <w:r w:rsidRPr="003B6267">
        <w:rPr>
          <w:rFonts w:ascii="Arial Narrow" w:hAnsi="Arial Narrow"/>
          <w:sz w:val="20"/>
          <w:szCs w:val="20"/>
        </w:rPr>
        <w:t xml:space="preserve"> mechanizace, tak aby nebyly dotčeny stávající podzemní inženýrské sítě a potrubí nebo narušeny ostatní stávající kabelizace. Pro výstavbu musí být dodrženy legislativou stanovené hygienické limity při výstavbě ve venkovním chráněném prostoru staveb s ohledem na jednotlivé časové úseky denní doby. Vliv etapy výstavby bude mít pouze krátkodobé působení a lze jej dostatečně eliminovat technologickou kázní dodavatele stavby na přijatelnou míru. Další zmírnění vlivu stavebních prací lze dosáhnout organizací výstavby, např. časovým omezením činnosti stavebních strojů, skrápěním a čištěním komunikací, aj. Dodavatel stavby bude zodpovědný za zajištění řádné údržby a sjízdnosti všech jím využívaných přístupových cest ke staveništi po celou dobu probíhajících stavebních prací.</w:t>
      </w:r>
    </w:p>
    <w:p w14:paraId="0277C644" w14:textId="00320E96" w:rsidR="003B6267" w:rsidRPr="003B6267" w:rsidRDefault="003B6267" w:rsidP="003B6267">
      <w:pPr>
        <w:pStyle w:val="Zkladntext"/>
        <w:rPr>
          <w:rFonts w:ascii="Arial Narrow" w:hAnsi="Arial Narrow"/>
          <w:sz w:val="20"/>
          <w:szCs w:val="20"/>
        </w:rPr>
      </w:pPr>
      <w:r w:rsidRPr="003B6267">
        <w:rPr>
          <w:rFonts w:ascii="Arial Narrow" w:hAnsi="Arial Narrow"/>
          <w:sz w:val="20"/>
          <w:szCs w:val="20"/>
        </w:rPr>
        <w:t>Rozsah stávající železniční dopravy se nezmění, ani nedojde k nárůstu traťové rychlosti (viz kapitola B.4. Provozní a dopravní technologie). Provozem předmětné stavby nedojde k překračování platných hygienických limitů hluku dle nařízení vlády č. 272/2011 Sb. o ochraně zdraví před nepříznivými účinky hluku a vibrací.</w:t>
      </w:r>
    </w:p>
    <w:p w14:paraId="7986DF48" w14:textId="77777777" w:rsidR="003B6267" w:rsidRDefault="00D80077" w:rsidP="003B6267">
      <w:pPr>
        <w:pStyle w:val="Zkladntext"/>
        <w:rPr>
          <w:rFonts w:ascii="Arial Narrow" w:hAnsi="Arial Narrow"/>
          <w:b/>
          <w:sz w:val="20"/>
          <w:szCs w:val="20"/>
        </w:rPr>
      </w:pPr>
      <w:r w:rsidRPr="00B9684E">
        <w:rPr>
          <w:rFonts w:ascii="Arial Narrow" w:hAnsi="Arial Narrow"/>
          <w:b/>
          <w:sz w:val="20"/>
          <w:szCs w:val="20"/>
        </w:rPr>
        <w:t>Voda</w:t>
      </w:r>
    </w:p>
    <w:p w14:paraId="12F3D417" w14:textId="612FCEF5" w:rsidR="003B6267" w:rsidRDefault="003B6267" w:rsidP="003B6267">
      <w:pPr>
        <w:pStyle w:val="Zkladntext"/>
        <w:rPr>
          <w:rFonts w:ascii="Arial Narrow" w:hAnsi="Arial Narrow"/>
          <w:sz w:val="20"/>
          <w:szCs w:val="20"/>
        </w:rPr>
      </w:pPr>
      <w:r w:rsidRPr="003B6267">
        <w:rPr>
          <w:rFonts w:ascii="Arial Narrow" w:hAnsi="Arial Narrow"/>
          <w:sz w:val="20"/>
          <w:szCs w:val="20"/>
        </w:rPr>
        <w:t>Stavba nekříží žádný vodní tok.</w:t>
      </w:r>
    </w:p>
    <w:p w14:paraId="0FBAE21D" w14:textId="5A0F2B0F" w:rsidR="003B6267" w:rsidRPr="003B6267" w:rsidRDefault="003B6267" w:rsidP="003B6267">
      <w:pPr>
        <w:pStyle w:val="Zkladntext"/>
        <w:rPr>
          <w:rFonts w:ascii="Arial Narrow" w:hAnsi="Arial Narrow"/>
          <w:b/>
          <w:sz w:val="20"/>
          <w:szCs w:val="20"/>
          <w:highlight w:val="cyan"/>
        </w:rPr>
      </w:pPr>
      <w:r w:rsidRPr="003B6267">
        <w:rPr>
          <w:rFonts w:ascii="Arial Narrow" w:hAnsi="Arial Narrow"/>
          <w:sz w:val="20"/>
          <w:szCs w:val="20"/>
        </w:rPr>
        <w:t>Stavba neleží v žádném ochranném pásmu vodního zdroje, zdroje přírodních minerálních vod nebo přírodního léčivého zdroje. Stavba nezasáhne na území Chráněné oblasti přirozené akumulace vod (CHOPAV). Stavba nezasáhne do žádného záplavového území vodního toku.</w:t>
      </w:r>
    </w:p>
    <w:p w14:paraId="0F8136B9" w14:textId="4573030D" w:rsidR="003B6267" w:rsidRPr="003B6267" w:rsidRDefault="003B6267" w:rsidP="00B9684E">
      <w:pPr>
        <w:pStyle w:val="l3"/>
        <w:ind w:left="284"/>
        <w:jc w:val="both"/>
        <w:rPr>
          <w:rFonts w:ascii="Arial Narrow" w:hAnsi="Arial Narrow"/>
          <w:sz w:val="20"/>
          <w:szCs w:val="20"/>
        </w:rPr>
      </w:pPr>
      <w:r w:rsidRPr="003B6267">
        <w:rPr>
          <w:rFonts w:ascii="Arial Narrow" w:hAnsi="Arial Narrow"/>
          <w:sz w:val="20"/>
          <w:szCs w:val="20"/>
        </w:rPr>
        <w:t xml:space="preserve">Při výstavbě musí být nakládáno s odpady, stavebním materiálem a stavebními mechanismy tak, aby nedošlo k ohrožení půd a vod v území. Stavba ve smyslu vyhlášky č. 450/2005 Sb. není považována za stavbu, kde při výstavbě bude zacházení se závadnými látkami spojeno se zvýšeným nebezpečím pro povrchové a podzemní vody nebo </w:t>
      </w:r>
      <w:r w:rsidR="00BD4239">
        <w:rPr>
          <w:rFonts w:ascii="Arial Narrow" w:hAnsi="Arial Narrow"/>
          <w:sz w:val="20"/>
          <w:szCs w:val="20"/>
        </w:rPr>
        <w:t xml:space="preserve">bude </w:t>
      </w:r>
      <w:r w:rsidRPr="003B6267">
        <w:rPr>
          <w:rFonts w:ascii="Arial Narrow" w:hAnsi="Arial Narrow"/>
          <w:sz w:val="20"/>
          <w:szCs w:val="20"/>
        </w:rPr>
        <w:t>zacházeno se závadnými látkami ve větším rozsahu, proto nebyl zpracován havarijní plán stavby. Povodňový a havarijní plán nebude zpracován, pokud si tak nevyžádá správce vodního toku nebo příslušný vodoprávní úřad.</w:t>
      </w:r>
    </w:p>
    <w:p w14:paraId="23B861C1" w14:textId="77777777" w:rsidR="00807805" w:rsidRDefault="00D80077" w:rsidP="00807805">
      <w:pPr>
        <w:pStyle w:val="Zkladntext"/>
        <w:rPr>
          <w:rFonts w:ascii="Arial Narrow" w:hAnsi="Arial Narrow"/>
          <w:b/>
          <w:sz w:val="20"/>
          <w:szCs w:val="20"/>
        </w:rPr>
      </w:pPr>
      <w:r w:rsidRPr="00807805">
        <w:rPr>
          <w:rFonts w:ascii="Arial Narrow" w:hAnsi="Arial Narrow"/>
          <w:b/>
          <w:sz w:val="20"/>
          <w:szCs w:val="20"/>
        </w:rPr>
        <w:t>Odpady</w:t>
      </w:r>
    </w:p>
    <w:p w14:paraId="6884CBE1" w14:textId="58103894" w:rsidR="00807805" w:rsidRDefault="00807805" w:rsidP="00807805">
      <w:pPr>
        <w:pStyle w:val="Zkladntext"/>
        <w:rPr>
          <w:rFonts w:ascii="Arial Narrow" w:hAnsi="Arial Narrow"/>
          <w:sz w:val="20"/>
          <w:szCs w:val="20"/>
        </w:rPr>
      </w:pPr>
      <w:r w:rsidRPr="00807805">
        <w:rPr>
          <w:rFonts w:ascii="Arial Narrow" w:hAnsi="Arial Narrow"/>
          <w:sz w:val="20"/>
          <w:szCs w:val="20"/>
        </w:rPr>
        <w:t xml:space="preserve">Při veškerém nakládání s těmito odpady je třeba dodržet ustanovení zákona č. 541/2020 Sb., o odpadech a o změně některých zákonů (zákon o odpadech), v platném znění, a jeho prováděcích vyhlášek Zhotovitel stavby bude vystupovat jako původce odpadů a zabezpečí způsob nakládání s odpady v souladu s platnou legislativou a v souladu s podmínkami vyjádření příslušných odborů ŽP v dokladové části. </w:t>
      </w:r>
      <w:r w:rsidRPr="00C97F7E">
        <w:rPr>
          <w:rFonts w:ascii="Arial Narrow" w:hAnsi="Arial Narrow"/>
          <w:sz w:val="20"/>
          <w:szCs w:val="20"/>
        </w:rPr>
        <w:t xml:space="preserve">Zhotovitel stavby, stavební dozor i osoba zodpovědná za uzavírání smluv se zhotoviteli budou </w:t>
      </w:r>
      <w:r w:rsidRPr="00C97F7E">
        <w:rPr>
          <w:rFonts w:ascii="Arial Narrow" w:hAnsi="Arial Narrow"/>
          <w:sz w:val="20"/>
          <w:szCs w:val="20"/>
        </w:rPr>
        <w:lastRenderedPageBreak/>
        <w:t xml:space="preserve">dodržovat ustanovení směrnice </w:t>
      </w:r>
      <w:r>
        <w:rPr>
          <w:rFonts w:ascii="Arial Narrow" w:hAnsi="Arial Narrow"/>
          <w:sz w:val="20"/>
          <w:szCs w:val="20"/>
        </w:rPr>
        <w:t>SŽ SM096</w:t>
      </w:r>
      <w:r w:rsidRPr="00C97F7E">
        <w:rPr>
          <w:rFonts w:ascii="Arial Narrow" w:hAnsi="Arial Narrow"/>
          <w:sz w:val="20"/>
          <w:szCs w:val="20"/>
        </w:rPr>
        <w:t xml:space="preserve"> </w:t>
      </w:r>
      <w:r>
        <w:rPr>
          <w:rFonts w:ascii="Arial Narrow" w:hAnsi="Arial Narrow"/>
          <w:sz w:val="20"/>
          <w:szCs w:val="20"/>
        </w:rPr>
        <w:t>pr</w:t>
      </w:r>
      <w:r w:rsidRPr="00C97F7E">
        <w:rPr>
          <w:rFonts w:ascii="Arial Narrow" w:hAnsi="Arial Narrow"/>
          <w:sz w:val="20"/>
          <w:szCs w:val="20"/>
        </w:rPr>
        <w:t>o nakládání s odpady</w:t>
      </w:r>
      <w:r w:rsidRPr="00807805">
        <w:rPr>
          <w:rFonts w:ascii="Arial Narrow" w:hAnsi="Arial Narrow"/>
          <w:sz w:val="20"/>
          <w:szCs w:val="20"/>
        </w:rPr>
        <w:t>. Doklady o likvidaci odpadů doloží dodavatel stavebních prací investorovi stavby při předání stavby do užívání. Zhotovitel stavby provede zpracování dokumentace o nakládání s odpady s ohledem na finanční náklady stavby (buď „Zprávu o nakládání s odpady“ nebo „Prohlášení o nakládání s odpady“ v rozsahu uvedeném ve VTP). V rozpočtové části stavby jsou vyhrazeny prostředky k likvidaci odpadů stavby.</w:t>
      </w:r>
    </w:p>
    <w:p w14:paraId="55A8EEA8" w14:textId="10CD658B" w:rsidR="00807805" w:rsidRDefault="00807805" w:rsidP="00807805">
      <w:pPr>
        <w:pStyle w:val="Zkladntext"/>
        <w:rPr>
          <w:rFonts w:ascii="Arial Narrow" w:hAnsi="Arial Narrow"/>
          <w:sz w:val="20"/>
          <w:szCs w:val="20"/>
        </w:rPr>
      </w:pPr>
      <w:r w:rsidRPr="00807805">
        <w:rPr>
          <w:rFonts w:ascii="Arial Narrow" w:hAnsi="Arial Narrow"/>
          <w:sz w:val="20"/>
          <w:szCs w:val="20"/>
        </w:rPr>
        <w:t xml:space="preserve">Stavba jako každý stavební záměr produkuje odpad. Odpad vzniklý realizací stavby lze roztřídit dle zákona č.541/2020 Sb. (a jeho platných prováděcích vyhlášek) do následujících kategorií (viz tabulka č. </w:t>
      </w:r>
      <w:r w:rsidR="006F57F0">
        <w:rPr>
          <w:rFonts w:ascii="Arial Narrow" w:hAnsi="Arial Narrow"/>
          <w:sz w:val="20"/>
          <w:szCs w:val="20"/>
        </w:rPr>
        <w:t>1</w:t>
      </w:r>
      <w:r w:rsidRPr="00807805">
        <w:rPr>
          <w:rFonts w:ascii="Arial Narrow" w:hAnsi="Arial Narrow"/>
          <w:sz w:val="20"/>
          <w:szCs w:val="20"/>
        </w:rPr>
        <w:t>).</w:t>
      </w:r>
    </w:p>
    <w:p w14:paraId="75303198" w14:textId="2DC00307" w:rsidR="00807805" w:rsidRDefault="00807805" w:rsidP="00807805">
      <w:pPr>
        <w:pStyle w:val="Zkladntext"/>
        <w:rPr>
          <w:rFonts w:ascii="Arial Narrow" w:hAnsi="Arial Narrow"/>
          <w:sz w:val="20"/>
          <w:szCs w:val="20"/>
        </w:rPr>
      </w:pPr>
      <w:r w:rsidRPr="00807805">
        <w:rPr>
          <w:rFonts w:ascii="Arial Narrow" w:hAnsi="Arial Narrow"/>
          <w:sz w:val="20"/>
          <w:szCs w:val="20"/>
        </w:rPr>
        <w:t>Zemina z výkopu kabelových tras bude použita k jejich záhozu. V případě jakéhokoliv přebytku zeminy je nutné prové</w:t>
      </w:r>
      <w:r w:rsidR="00BD4239">
        <w:rPr>
          <w:rFonts w:ascii="Arial Narrow" w:hAnsi="Arial Narrow"/>
          <w:sz w:val="20"/>
          <w:szCs w:val="20"/>
        </w:rPr>
        <w:t>s</w:t>
      </w:r>
      <w:r w:rsidRPr="00807805">
        <w:rPr>
          <w:rFonts w:ascii="Arial Narrow" w:hAnsi="Arial Narrow"/>
          <w:sz w:val="20"/>
          <w:szCs w:val="20"/>
        </w:rPr>
        <w:t>t vzorkování před jejím dalším využitím v souladu s dokumentem Všeobecnými technické podmínky (VTP) zadavatele stavby</w:t>
      </w:r>
      <w:r w:rsidR="00BD4239">
        <w:rPr>
          <w:rFonts w:ascii="Arial Narrow" w:hAnsi="Arial Narrow"/>
          <w:sz w:val="20"/>
          <w:szCs w:val="20"/>
        </w:rPr>
        <w:t>,</w:t>
      </w:r>
      <w:r w:rsidRPr="00807805">
        <w:rPr>
          <w:rFonts w:ascii="Arial Narrow" w:hAnsi="Arial Narrow"/>
          <w:sz w:val="20"/>
          <w:szCs w:val="20"/>
        </w:rPr>
        <w:t xml:space="preserve"> provést vzorkování této zeminy před předáním oprávněné osobě s nakládáním s tímto odpadem. Vzorkování zeminy s možnou kontaminací je možné pové</w:t>
      </w:r>
      <w:r w:rsidR="00BD4239">
        <w:rPr>
          <w:rFonts w:ascii="Arial Narrow" w:hAnsi="Arial Narrow"/>
          <w:sz w:val="20"/>
          <w:szCs w:val="20"/>
        </w:rPr>
        <w:t>s</w:t>
      </w:r>
      <w:r w:rsidRPr="00807805">
        <w:rPr>
          <w:rFonts w:ascii="Arial Narrow" w:hAnsi="Arial Narrow"/>
          <w:sz w:val="20"/>
          <w:szCs w:val="20"/>
        </w:rPr>
        <w:t>t před zahájením stavby na základě pochůzky s investorem stavby. Podmínky vzorkování zeminy upravuje bod 4.5.14 VTP pro DSP a PDPS a dále metodický pokyn odboru odpadů Ministerstva životního prostředí pro řízení vzniku stavebních a demoličních odpadů a pro nakládání s nimi z roku 2018.</w:t>
      </w:r>
    </w:p>
    <w:p w14:paraId="5AF13C50" w14:textId="77777777" w:rsidR="00807805" w:rsidRDefault="00807805" w:rsidP="00807805">
      <w:pPr>
        <w:pStyle w:val="Zkladntext"/>
        <w:rPr>
          <w:rFonts w:ascii="Arial Narrow" w:hAnsi="Arial Narrow"/>
          <w:sz w:val="20"/>
          <w:szCs w:val="20"/>
        </w:rPr>
      </w:pPr>
      <w:r w:rsidRPr="00807805">
        <w:rPr>
          <w:rFonts w:ascii="Arial Narrow" w:hAnsi="Arial Narrow"/>
          <w:sz w:val="20"/>
          <w:szCs w:val="20"/>
        </w:rPr>
        <w:t>Zbytky kovových části, beton, papírové a lepenkové obaly, plastové obaly, dřevěné obaly, směsný komunální odpad atd. budou odvezeny příslušné oprávněné osobě s nakládáním s odpady. V okolí stavby se v době zpracování dokumentace nachází několik oprávněných osob odebírajících požadované odpady, které je možné dohledat na portále „ISOH – Registr zařízení“ v dikci Ministerstva životního prostředí (</w:t>
      </w:r>
      <w:hyperlink r:id="rId8" w:history="1">
        <w:r w:rsidRPr="00807805">
          <w:rPr>
            <w:rFonts w:ascii="Arial Narrow" w:hAnsi="Arial Narrow"/>
            <w:sz w:val="20"/>
            <w:szCs w:val="20"/>
          </w:rPr>
          <w:t>https://isoh.mzp.cz/RegistrZarizeni/Main/Vyhledat</w:t>
        </w:r>
      </w:hyperlink>
      <w:r w:rsidRPr="00807805">
        <w:rPr>
          <w:rFonts w:ascii="Arial Narrow" w:hAnsi="Arial Narrow"/>
          <w:sz w:val="20"/>
          <w:szCs w:val="20"/>
        </w:rPr>
        <w:t>). Výběr použitého zařízení pro nakládání s odpady plně závisí na volbě zhotovitele stavby.</w:t>
      </w:r>
    </w:p>
    <w:p w14:paraId="155D0B06" w14:textId="3BCA49B5" w:rsidR="006F57F0" w:rsidRDefault="00807805" w:rsidP="00807805">
      <w:pPr>
        <w:pStyle w:val="Zkladntext"/>
        <w:rPr>
          <w:rFonts w:ascii="Arial Narrow" w:hAnsi="Arial Narrow"/>
          <w:sz w:val="20"/>
          <w:szCs w:val="20"/>
        </w:rPr>
      </w:pPr>
      <w:r w:rsidRPr="00807805">
        <w:rPr>
          <w:rFonts w:ascii="Arial Narrow" w:hAnsi="Arial Narrow"/>
          <w:sz w:val="20"/>
          <w:szCs w:val="20"/>
        </w:rPr>
        <w:t>Při provozu stavby se nepředpokládá vznik významného množství odpadů.</w:t>
      </w:r>
    </w:p>
    <w:p w14:paraId="5A7A8915" w14:textId="37DCC81B" w:rsidR="006F57F0" w:rsidRDefault="006F57F0">
      <w:pPr>
        <w:rPr>
          <w:rFonts w:ascii="Arial Narrow" w:hAnsi="Arial Narrow"/>
          <w:sz w:val="20"/>
          <w:szCs w:val="20"/>
        </w:rPr>
      </w:pPr>
    </w:p>
    <w:p w14:paraId="096212EA" w14:textId="1CFEEDFB" w:rsidR="006F57F0" w:rsidRPr="006F57F0" w:rsidRDefault="00D80077" w:rsidP="006F57F0">
      <w:pPr>
        <w:pStyle w:val="Zkladntext"/>
        <w:rPr>
          <w:rFonts w:ascii="Arial Narrow" w:hAnsi="Arial Narrow" w:cs="Calibri"/>
          <w:bCs/>
          <w:sz w:val="20"/>
          <w:szCs w:val="20"/>
        </w:rPr>
      </w:pPr>
      <w:r w:rsidRPr="006003BA">
        <w:rPr>
          <w:rFonts w:ascii="Arial Narrow" w:hAnsi="Arial Narrow" w:cs="Calibri"/>
          <w:b/>
          <w:bCs/>
          <w:sz w:val="20"/>
          <w:szCs w:val="20"/>
        </w:rPr>
        <w:t>Tab. 1</w:t>
      </w:r>
      <w:r w:rsidRPr="00887281">
        <w:rPr>
          <w:rFonts w:ascii="Arial Narrow" w:hAnsi="Arial Narrow" w:cs="Calibri"/>
          <w:sz w:val="20"/>
          <w:szCs w:val="20"/>
        </w:rPr>
        <w:t>:</w:t>
      </w:r>
      <w:r w:rsidRPr="006003BA">
        <w:rPr>
          <w:rFonts w:ascii="Arial Narrow" w:hAnsi="Arial Narrow" w:cs="Calibri"/>
          <w:b/>
          <w:bCs/>
          <w:sz w:val="20"/>
          <w:szCs w:val="20"/>
        </w:rPr>
        <w:t xml:space="preserve"> </w:t>
      </w:r>
      <w:r w:rsidRPr="006003BA">
        <w:rPr>
          <w:rFonts w:ascii="Arial Narrow" w:hAnsi="Arial Narrow" w:cs="Calibri"/>
          <w:bCs/>
          <w:sz w:val="20"/>
          <w:szCs w:val="20"/>
        </w:rPr>
        <w:t>Přehled</w:t>
      </w:r>
      <w:r w:rsidR="006913E0">
        <w:rPr>
          <w:rFonts w:ascii="Arial Narrow" w:hAnsi="Arial Narrow" w:cs="Calibri"/>
          <w:bCs/>
          <w:sz w:val="20"/>
          <w:szCs w:val="20"/>
        </w:rPr>
        <w:t xml:space="preserve"> </w:t>
      </w:r>
      <w:r w:rsidR="008D62F5" w:rsidRPr="008D62F5">
        <w:rPr>
          <w:rFonts w:ascii="Arial Narrow" w:hAnsi="Arial Narrow" w:cs="Calibri"/>
          <w:bCs/>
          <w:sz w:val="20"/>
          <w:szCs w:val="20"/>
        </w:rPr>
        <w:t>odpadů vznikajících při realizaci stavby a jejich množství</w:t>
      </w:r>
    </w:p>
    <w:tbl>
      <w:tblPr>
        <w:tblW w:w="90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95"/>
        <w:gridCol w:w="6299"/>
        <w:gridCol w:w="1395"/>
      </w:tblGrid>
      <w:tr w:rsidR="006F57F0" w:rsidRPr="00FB60D1" w14:paraId="7EACD653" w14:textId="77777777" w:rsidTr="00D60FCF">
        <w:trPr>
          <w:trHeight w:val="241"/>
          <w:tblHeader/>
          <w:jc w:val="center"/>
        </w:trPr>
        <w:tc>
          <w:tcPr>
            <w:tcW w:w="1395" w:type="dxa"/>
            <w:shd w:val="clear" w:color="auto" w:fill="auto"/>
            <w:vAlign w:val="center"/>
          </w:tcPr>
          <w:p w14:paraId="7492EF3F" w14:textId="77777777" w:rsidR="006F57F0" w:rsidRPr="006F57F0" w:rsidRDefault="006F57F0" w:rsidP="00D819D5">
            <w:pPr>
              <w:jc w:val="center"/>
              <w:rPr>
                <w:rFonts w:ascii="Arial Narrow" w:hAnsi="Arial Narrow" w:cs="Arial"/>
                <w:b/>
                <w:sz w:val="20"/>
                <w:szCs w:val="20"/>
              </w:rPr>
            </w:pPr>
            <w:r w:rsidRPr="006F57F0">
              <w:rPr>
                <w:rFonts w:ascii="Arial Narrow" w:hAnsi="Arial Narrow" w:cs="Arial"/>
                <w:b/>
                <w:sz w:val="20"/>
                <w:szCs w:val="20"/>
              </w:rPr>
              <w:t>Kód druhu</w:t>
            </w:r>
          </w:p>
          <w:p w14:paraId="43F12E0F" w14:textId="77777777" w:rsidR="006F57F0" w:rsidRPr="006F57F0" w:rsidRDefault="006F57F0" w:rsidP="00D819D5">
            <w:pPr>
              <w:jc w:val="center"/>
              <w:rPr>
                <w:rFonts w:ascii="Arial Narrow" w:hAnsi="Arial Narrow" w:cs="Arial"/>
                <w:b/>
                <w:sz w:val="20"/>
                <w:szCs w:val="20"/>
              </w:rPr>
            </w:pPr>
            <w:r w:rsidRPr="006F57F0">
              <w:rPr>
                <w:rFonts w:ascii="Arial Narrow" w:hAnsi="Arial Narrow" w:cs="Arial"/>
                <w:b/>
                <w:sz w:val="20"/>
                <w:szCs w:val="20"/>
              </w:rPr>
              <w:t>odpadu</w:t>
            </w:r>
          </w:p>
        </w:tc>
        <w:tc>
          <w:tcPr>
            <w:tcW w:w="6299" w:type="dxa"/>
            <w:shd w:val="clear" w:color="auto" w:fill="auto"/>
            <w:vAlign w:val="center"/>
          </w:tcPr>
          <w:p w14:paraId="1680DE20" w14:textId="77777777" w:rsidR="006F57F0" w:rsidRPr="006F57F0" w:rsidRDefault="006F57F0" w:rsidP="00D819D5">
            <w:pPr>
              <w:jc w:val="center"/>
              <w:rPr>
                <w:rFonts w:ascii="Arial Narrow" w:hAnsi="Arial Narrow" w:cs="Arial"/>
                <w:b/>
                <w:sz w:val="20"/>
                <w:szCs w:val="20"/>
              </w:rPr>
            </w:pPr>
            <w:r w:rsidRPr="006F57F0">
              <w:rPr>
                <w:rFonts w:ascii="Arial Narrow" w:hAnsi="Arial Narrow" w:cs="Arial"/>
                <w:b/>
                <w:sz w:val="20"/>
                <w:szCs w:val="20"/>
              </w:rPr>
              <w:t>Název druhu odpadu</w:t>
            </w:r>
          </w:p>
        </w:tc>
        <w:tc>
          <w:tcPr>
            <w:tcW w:w="1395" w:type="dxa"/>
          </w:tcPr>
          <w:p w14:paraId="68D641F2" w14:textId="77777777" w:rsidR="006F57F0" w:rsidRPr="006F57F0" w:rsidRDefault="006F57F0" w:rsidP="00D819D5">
            <w:pPr>
              <w:jc w:val="center"/>
              <w:rPr>
                <w:rFonts w:ascii="Arial Narrow" w:hAnsi="Arial Narrow" w:cs="Arial"/>
                <w:b/>
                <w:sz w:val="20"/>
                <w:szCs w:val="20"/>
              </w:rPr>
            </w:pPr>
            <w:r w:rsidRPr="006F57F0">
              <w:rPr>
                <w:rFonts w:ascii="Arial Narrow" w:hAnsi="Arial Narrow" w:cs="Arial"/>
                <w:b/>
                <w:sz w:val="20"/>
                <w:szCs w:val="20"/>
              </w:rPr>
              <w:t>Množství odpadů (kg)</w:t>
            </w:r>
          </w:p>
        </w:tc>
      </w:tr>
      <w:tr w:rsidR="006F57F0" w:rsidRPr="00FB60D1" w14:paraId="3EDED8FC" w14:textId="77777777" w:rsidTr="00D60FCF">
        <w:trPr>
          <w:trHeight w:hRule="exact" w:val="374"/>
          <w:jc w:val="center"/>
        </w:trPr>
        <w:tc>
          <w:tcPr>
            <w:tcW w:w="1395" w:type="dxa"/>
            <w:shd w:val="clear" w:color="auto" w:fill="auto"/>
            <w:vAlign w:val="center"/>
          </w:tcPr>
          <w:p w14:paraId="47A72031"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02 01 03</w:t>
            </w:r>
          </w:p>
        </w:tc>
        <w:tc>
          <w:tcPr>
            <w:tcW w:w="6299" w:type="dxa"/>
            <w:shd w:val="clear" w:color="auto" w:fill="auto"/>
            <w:vAlign w:val="center"/>
          </w:tcPr>
          <w:p w14:paraId="718AE352" w14:textId="77777777" w:rsidR="006F57F0" w:rsidRPr="006F57F0" w:rsidRDefault="006F57F0" w:rsidP="00D819D5">
            <w:pPr>
              <w:spacing w:before="60" w:after="60"/>
              <w:rPr>
                <w:rFonts w:ascii="Arial Narrow" w:hAnsi="Arial Narrow" w:cs="Arial"/>
                <w:sz w:val="20"/>
                <w:szCs w:val="20"/>
              </w:rPr>
            </w:pPr>
            <w:proofErr w:type="spellStart"/>
            <w:r w:rsidRPr="006F57F0">
              <w:rPr>
                <w:rFonts w:ascii="Arial Narrow" w:hAnsi="Arial Narrow" w:cs="Arial"/>
                <w:sz w:val="20"/>
                <w:szCs w:val="20"/>
              </w:rPr>
              <w:t>Smýcené</w:t>
            </w:r>
            <w:proofErr w:type="spellEnd"/>
            <w:r w:rsidRPr="006F57F0">
              <w:rPr>
                <w:rFonts w:ascii="Arial Narrow" w:hAnsi="Arial Narrow" w:cs="Arial"/>
                <w:sz w:val="20"/>
                <w:szCs w:val="20"/>
              </w:rPr>
              <w:t xml:space="preserve"> stromy a keře, pařezy</w:t>
            </w:r>
          </w:p>
        </w:tc>
        <w:tc>
          <w:tcPr>
            <w:tcW w:w="1395" w:type="dxa"/>
            <w:vAlign w:val="center"/>
          </w:tcPr>
          <w:p w14:paraId="783FB3BA" w14:textId="77777777"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9000</w:t>
            </w:r>
          </w:p>
        </w:tc>
      </w:tr>
      <w:tr w:rsidR="006F57F0" w:rsidRPr="00FB60D1" w14:paraId="08117913" w14:textId="77777777" w:rsidTr="00D60FCF">
        <w:trPr>
          <w:trHeight w:hRule="exact" w:val="374"/>
          <w:jc w:val="center"/>
        </w:trPr>
        <w:tc>
          <w:tcPr>
            <w:tcW w:w="1395" w:type="dxa"/>
            <w:shd w:val="clear" w:color="auto" w:fill="auto"/>
            <w:vAlign w:val="center"/>
          </w:tcPr>
          <w:p w14:paraId="60E5C2E4"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16 02 14</w:t>
            </w:r>
          </w:p>
        </w:tc>
        <w:tc>
          <w:tcPr>
            <w:tcW w:w="6299" w:type="dxa"/>
            <w:shd w:val="clear" w:color="auto" w:fill="auto"/>
            <w:vAlign w:val="center"/>
          </w:tcPr>
          <w:p w14:paraId="69729811"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Vyřazená zařízení</w:t>
            </w:r>
          </w:p>
        </w:tc>
        <w:tc>
          <w:tcPr>
            <w:tcW w:w="1395" w:type="dxa"/>
            <w:vAlign w:val="center"/>
          </w:tcPr>
          <w:p w14:paraId="6C40ABF3" w14:textId="77777777"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500</w:t>
            </w:r>
          </w:p>
        </w:tc>
      </w:tr>
      <w:tr w:rsidR="006F57F0" w:rsidRPr="00FB60D1" w14:paraId="0E3DCB4F" w14:textId="77777777" w:rsidTr="00D60FCF">
        <w:trPr>
          <w:trHeight w:hRule="exact" w:val="374"/>
          <w:jc w:val="center"/>
        </w:trPr>
        <w:tc>
          <w:tcPr>
            <w:tcW w:w="1395" w:type="dxa"/>
            <w:shd w:val="clear" w:color="auto" w:fill="auto"/>
            <w:vAlign w:val="center"/>
          </w:tcPr>
          <w:p w14:paraId="215E81AE"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16 06 02</w:t>
            </w:r>
          </w:p>
        </w:tc>
        <w:tc>
          <w:tcPr>
            <w:tcW w:w="6299" w:type="dxa"/>
            <w:shd w:val="clear" w:color="auto" w:fill="auto"/>
            <w:vAlign w:val="center"/>
          </w:tcPr>
          <w:p w14:paraId="41A1B765"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Nikl – kadmiové baterie a akumulátory</w:t>
            </w:r>
          </w:p>
        </w:tc>
        <w:tc>
          <w:tcPr>
            <w:tcW w:w="1395" w:type="dxa"/>
            <w:vAlign w:val="center"/>
          </w:tcPr>
          <w:p w14:paraId="74056698" w14:textId="77777777"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90</w:t>
            </w:r>
          </w:p>
        </w:tc>
      </w:tr>
      <w:tr w:rsidR="006F57F0" w:rsidRPr="00FB60D1" w14:paraId="26622CCC" w14:textId="77777777" w:rsidTr="00D60FCF">
        <w:trPr>
          <w:trHeight w:hRule="exact" w:val="374"/>
          <w:jc w:val="center"/>
        </w:trPr>
        <w:tc>
          <w:tcPr>
            <w:tcW w:w="1395" w:type="dxa"/>
            <w:shd w:val="clear" w:color="auto" w:fill="auto"/>
            <w:vAlign w:val="center"/>
          </w:tcPr>
          <w:p w14:paraId="73AD535D"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17 01 01</w:t>
            </w:r>
          </w:p>
        </w:tc>
        <w:tc>
          <w:tcPr>
            <w:tcW w:w="6299" w:type="dxa"/>
            <w:shd w:val="clear" w:color="auto" w:fill="auto"/>
            <w:vAlign w:val="center"/>
          </w:tcPr>
          <w:p w14:paraId="5B64036E"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Beton</w:t>
            </w:r>
          </w:p>
        </w:tc>
        <w:tc>
          <w:tcPr>
            <w:tcW w:w="1395" w:type="dxa"/>
            <w:vAlign w:val="center"/>
          </w:tcPr>
          <w:p w14:paraId="26E47B7D" w14:textId="2108BABE"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1000</w:t>
            </w:r>
          </w:p>
        </w:tc>
      </w:tr>
      <w:tr w:rsidR="006F57F0" w:rsidRPr="00FB60D1" w14:paraId="0D5C7475" w14:textId="77777777" w:rsidTr="00D60FCF">
        <w:trPr>
          <w:trHeight w:hRule="exact" w:val="374"/>
          <w:jc w:val="center"/>
        </w:trPr>
        <w:tc>
          <w:tcPr>
            <w:tcW w:w="1395" w:type="dxa"/>
            <w:shd w:val="clear" w:color="auto" w:fill="auto"/>
            <w:vAlign w:val="center"/>
          </w:tcPr>
          <w:p w14:paraId="1F5D6567"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17 02 03</w:t>
            </w:r>
          </w:p>
        </w:tc>
        <w:tc>
          <w:tcPr>
            <w:tcW w:w="6299" w:type="dxa"/>
            <w:shd w:val="clear" w:color="auto" w:fill="auto"/>
            <w:vAlign w:val="center"/>
          </w:tcPr>
          <w:p w14:paraId="5D07EB58"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Plasty</w:t>
            </w:r>
          </w:p>
        </w:tc>
        <w:tc>
          <w:tcPr>
            <w:tcW w:w="1395" w:type="dxa"/>
            <w:vAlign w:val="center"/>
          </w:tcPr>
          <w:p w14:paraId="13DC8163" w14:textId="10370013"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20</w:t>
            </w:r>
          </w:p>
        </w:tc>
      </w:tr>
      <w:tr w:rsidR="006F57F0" w:rsidRPr="00FB60D1" w14:paraId="756919DD" w14:textId="77777777" w:rsidTr="00D60FCF">
        <w:trPr>
          <w:trHeight w:hRule="exact" w:val="374"/>
          <w:jc w:val="center"/>
        </w:trPr>
        <w:tc>
          <w:tcPr>
            <w:tcW w:w="1395" w:type="dxa"/>
            <w:vAlign w:val="center"/>
          </w:tcPr>
          <w:p w14:paraId="726133C0"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17 04 05</w:t>
            </w:r>
          </w:p>
        </w:tc>
        <w:tc>
          <w:tcPr>
            <w:tcW w:w="6299" w:type="dxa"/>
            <w:vAlign w:val="center"/>
          </w:tcPr>
          <w:p w14:paraId="160B4D2E"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Železný šrot – konstrukce, stožáry, kolejnice</w:t>
            </w:r>
          </w:p>
        </w:tc>
        <w:tc>
          <w:tcPr>
            <w:tcW w:w="1395" w:type="dxa"/>
            <w:vAlign w:val="center"/>
          </w:tcPr>
          <w:p w14:paraId="4A9C9E13" w14:textId="77777777"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100</w:t>
            </w:r>
          </w:p>
        </w:tc>
      </w:tr>
      <w:tr w:rsidR="006F57F0" w:rsidRPr="00FB60D1" w14:paraId="5C88FC3D" w14:textId="77777777" w:rsidTr="00D60FCF">
        <w:trPr>
          <w:trHeight w:hRule="exact" w:val="374"/>
          <w:jc w:val="center"/>
        </w:trPr>
        <w:tc>
          <w:tcPr>
            <w:tcW w:w="1395" w:type="dxa"/>
            <w:vAlign w:val="center"/>
          </w:tcPr>
          <w:p w14:paraId="5C1220C1"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17 04 11</w:t>
            </w:r>
          </w:p>
        </w:tc>
        <w:tc>
          <w:tcPr>
            <w:tcW w:w="6299" w:type="dxa"/>
            <w:vAlign w:val="center"/>
          </w:tcPr>
          <w:p w14:paraId="3E7F747D"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Kabely neznečištěné</w:t>
            </w:r>
          </w:p>
        </w:tc>
        <w:tc>
          <w:tcPr>
            <w:tcW w:w="1395" w:type="dxa"/>
            <w:vAlign w:val="center"/>
          </w:tcPr>
          <w:p w14:paraId="3AA4BA39" w14:textId="77777777"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50</w:t>
            </w:r>
          </w:p>
        </w:tc>
      </w:tr>
      <w:tr w:rsidR="006F57F0" w:rsidRPr="00FB60D1" w14:paraId="7697DB09" w14:textId="77777777" w:rsidTr="00D60FCF">
        <w:trPr>
          <w:trHeight w:hRule="exact" w:val="374"/>
          <w:jc w:val="center"/>
        </w:trPr>
        <w:tc>
          <w:tcPr>
            <w:tcW w:w="1395" w:type="dxa"/>
            <w:vAlign w:val="center"/>
          </w:tcPr>
          <w:p w14:paraId="0E41A0B5"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17 05 04</w:t>
            </w:r>
          </w:p>
        </w:tc>
        <w:tc>
          <w:tcPr>
            <w:tcW w:w="6299" w:type="dxa"/>
            <w:vAlign w:val="center"/>
          </w:tcPr>
          <w:p w14:paraId="06BEEC7D"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Výkopová zemina</w:t>
            </w:r>
          </w:p>
        </w:tc>
        <w:tc>
          <w:tcPr>
            <w:tcW w:w="1395" w:type="dxa"/>
            <w:vAlign w:val="center"/>
          </w:tcPr>
          <w:p w14:paraId="65833BBE" w14:textId="06B8F018" w:rsidR="006F57F0" w:rsidRPr="006F57F0" w:rsidRDefault="00D60FCF" w:rsidP="00D819D5">
            <w:pPr>
              <w:spacing w:before="60" w:after="60"/>
              <w:jc w:val="center"/>
              <w:rPr>
                <w:rFonts w:ascii="Arial Narrow" w:hAnsi="Arial Narrow" w:cs="Arial"/>
                <w:sz w:val="20"/>
                <w:szCs w:val="20"/>
              </w:rPr>
            </w:pPr>
            <w:r>
              <w:rPr>
                <w:rFonts w:ascii="Arial Narrow" w:hAnsi="Arial Narrow" w:cs="Arial"/>
                <w:sz w:val="20"/>
                <w:szCs w:val="20"/>
              </w:rPr>
              <w:t xml:space="preserve">21 000 </w:t>
            </w:r>
          </w:p>
        </w:tc>
      </w:tr>
      <w:tr w:rsidR="006F57F0" w:rsidRPr="00FB60D1" w14:paraId="27FA44F2" w14:textId="77777777" w:rsidTr="00D60FCF">
        <w:trPr>
          <w:trHeight w:hRule="exact" w:val="374"/>
          <w:jc w:val="center"/>
        </w:trPr>
        <w:tc>
          <w:tcPr>
            <w:tcW w:w="1395" w:type="dxa"/>
            <w:vAlign w:val="center"/>
          </w:tcPr>
          <w:p w14:paraId="083F2B93"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17 09 04</w:t>
            </w:r>
          </w:p>
        </w:tc>
        <w:tc>
          <w:tcPr>
            <w:tcW w:w="6299" w:type="dxa"/>
            <w:vAlign w:val="center"/>
          </w:tcPr>
          <w:p w14:paraId="7A776976"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Laminát z demolic technologických domků</w:t>
            </w:r>
          </w:p>
        </w:tc>
        <w:tc>
          <w:tcPr>
            <w:tcW w:w="1395" w:type="dxa"/>
            <w:vAlign w:val="center"/>
          </w:tcPr>
          <w:p w14:paraId="5215C382" w14:textId="77777777"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500</w:t>
            </w:r>
          </w:p>
        </w:tc>
      </w:tr>
      <w:tr w:rsidR="006F57F0" w:rsidRPr="00FB60D1" w14:paraId="26846E16" w14:textId="77777777" w:rsidTr="00D60FCF">
        <w:trPr>
          <w:trHeight w:hRule="exact" w:val="374"/>
          <w:jc w:val="center"/>
        </w:trPr>
        <w:tc>
          <w:tcPr>
            <w:tcW w:w="1395" w:type="dxa"/>
            <w:shd w:val="clear" w:color="auto" w:fill="auto"/>
            <w:vAlign w:val="center"/>
          </w:tcPr>
          <w:p w14:paraId="4733AEE9"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20 03 01</w:t>
            </w:r>
          </w:p>
        </w:tc>
        <w:tc>
          <w:tcPr>
            <w:tcW w:w="6299" w:type="dxa"/>
            <w:shd w:val="clear" w:color="auto" w:fill="auto"/>
            <w:vAlign w:val="center"/>
          </w:tcPr>
          <w:p w14:paraId="24CA06EC" w14:textId="77777777" w:rsidR="006F57F0" w:rsidRPr="006F57F0" w:rsidRDefault="006F57F0" w:rsidP="00D819D5">
            <w:pPr>
              <w:spacing w:before="60" w:after="60"/>
              <w:rPr>
                <w:rFonts w:ascii="Arial Narrow" w:hAnsi="Arial Narrow" w:cs="Arial"/>
                <w:sz w:val="20"/>
                <w:szCs w:val="20"/>
              </w:rPr>
            </w:pPr>
            <w:r w:rsidRPr="006F57F0">
              <w:rPr>
                <w:rFonts w:ascii="Arial Narrow" w:hAnsi="Arial Narrow" w:cs="Arial"/>
                <w:sz w:val="20"/>
                <w:szCs w:val="20"/>
              </w:rPr>
              <w:t>Směsný komunální odpad</w:t>
            </w:r>
          </w:p>
        </w:tc>
        <w:tc>
          <w:tcPr>
            <w:tcW w:w="1395" w:type="dxa"/>
            <w:shd w:val="clear" w:color="auto" w:fill="auto"/>
            <w:vAlign w:val="center"/>
          </w:tcPr>
          <w:p w14:paraId="7578633F" w14:textId="77777777" w:rsidR="006F57F0" w:rsidRPr="006F57F0" w:rsidRDefault="006F57F0" w:rsidP="00D819D5">
            <w:pPr>
              <w:spacing w:before="60" w:after="60"/>
              <w:jc w:val="center"/>
              <w:rPr>
                <w:rFonts w:ascii="Arial Narrow" w:hAnsi="Arial Narrow" w:cs="Arial"/>
                <w:sz w:val="20"/>
                <w:szCs w:val="20"/>
              </w:rPr>
            </w:pPr>
            <w:r w:rsidRPr="006F57F0">
              <w:rPr>
                <w:rFonts w:ascii="Arial Narrow" w:hAnsi="Arial Narrow" w:cs="Arial"/>
                <w:sz w:val="20"/>
                <w:szCs w:val="20"/>
              </w:rPr>
              <w:t>500</w:t>
            </w:r>
          </w:p>
        </w:tc>
      </w:tr>
    </w:tbl>
    <w:p w14:paraId="6C033F9D" w14:textId="77777777" w:rsidR="006F57F0" w:rsidRDefault="006F57F0" w:rsidP="001B3411">
      <w:pPr>
        <w:pStyle w:val="Zkladntext"/>
        <w:rPr>
          <w:rFonts w:ascii="Arial Narrow" w:hAnsi="Arial Narrow"/>
        </w:rPr>
      </w:pPr>
    </w:p>
    <w:p w14:paraId="2CB92334" w14:textId="77777777" w:rsidR="006F57F0" w:rsidRPr="006003BA" w:rsidRDefault="006F57F0" w:rsidP="001B3411">
      <w:pPr>
        <w:pStyle w:val="Zkladntext"/>
        <w:rPr>
          <w:rFonts w:ascii="Arial Narrow" w:hAnsi="Arial Narrow"/>
        </w:rPr>
      </w:pPr>
    </w:p>
    <w:p w14:paraId="71BB2623" w14:textId="78357563" w:rsidR="006913E0" w:rsidRDefault="006913E0">
      <w:pPr>
        <w:rPr>
          <w:rFonts w:ascii="Arial Narrow" w:hAnsi="Arial Narrow" w:cs="Calibri"/>
          <w:b/>
          <w:bCs/>
          <w:sz w:val="20"/>
          <w:szCs w:val="20"/>
        </w:rPr>
      </w:pPr>
    </w:p>
    <w:p w14:paraId="150A8157" w14:textId="04501307" w:rsidR="008D62F5" w:rsidRDefault="00F27DF0" w:rsidP="00887281">
      <w:pPr>
        <w:pStyle w:val="Zkladntext"/>
        <w:rPr>
          <w:rFonts w:ascii="Arial Narrow" w:hAnsi="Arial Narrow" w:cs="Calibri"/>
          <w:sz w:val="20"/>
          <w:szCs w:val="20"/>
        </w:rPr>
      </w:pPr>
      <w:r>
        <w:rPr>
          <w:rFonts w:ascii="Arial Narrow" w:hAnsi="Arial Narrow" w:cs="Calibri"/>
          <w:b/>
          <w:bCs/>
          <w:sz w:val="20"/>
          <w:szCs w:val="20"/>
        </w:rPr>
        <w:br w:type="page"/>
      </w:r>
      <w:r w:rsidR="00D80077" w:rsidRPr="006003BA">
        <w:rPr>
          <w:rFonts w:ascii="Arial Narrow" w:hAnsi="Arial Narrow" w:cs="Calibri"/>
          <w:b/>
          <w:bCs/>
          <w:sz w:val="20"/>
          <w:szCs w:val="20"/>
        </w:rPr>
        <w:lastRenderedPageBreak/>
        <w:t>Tab. 2</w:t>
      </w:r>
      <w:r w:rsidR="00D80077" w:rsidRPr="00887281">
        <w:rPr>
          <w:rFonts w:ascii="Arial Narrow" w:hAnsi="Arial Narrow" w:cs="Calibri"/>
          <w:sz w:val="20"/>
          <w:szCs w:val="20"/>
        </w:rPr>
        <w:t>:</w:t>
      </w:r>
      <w:r w:rsidR="00D80077" w:rsidRPr="006003BA">
        <w:rPr>
          <w:rFonts w:ascii="Arial Narrow" w:hAnsi="Arial Narrow" w:cs="Calibri"/>
          <w:b/>
          <w:bCs/>
          <w:sz w:val="20"/>
          <w:szCs w:val="20"/>
        </w:rPr>
        <w:t xml:space="preserve"> </w:t>
      </w:r>
      <w:r w:rsidR="00D80077" w:rsidRPr="00887281">
        <w:rPr>
          <w:rFonts w:ascii="Arial Narrow" w:hAnsi="Arial Narrow" w:cs="Calibri"/>
          <w:sz w:val="20"/>
          <w:szCs w:val="20"/>
        </w:rPr>
        <w:t xml:space="preserve">Přehled </w:t>
      </w:r>
      <w:r w:rsidR="008D62F5" w:rsidRPr="00887281">
        <w:rPr>
          <w:rFonts w:ascii="Arial Narrow" w:hAnsi="Arial Narrow" w:cs="Calibri"/>
          <w:sz w:val="20"/>
          <w:szCs w:val="20"/>
        </w:rPr>
        <w:t>odpadů vznikajících při realizaci stavby (O = ostatní odpad, N = nebezpečný odpad)</w:t>
      </w:r>
    </w:p>
    <w:tbl>
      <w:tblPr>
        <w:tblW w:w="92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07"/>
        <w:gridCol w:w="4088"/>
        <w:gridCol w:w="1015"/>
        <w:gridCol w:w="953"/>
        <w:gridCol w:w="1883"/>
      </w:tblGrid>
      <w:tr w:rsidR="006F57F0" w:rsidRPr="00FB60D1" w14:paraId="5ABD6E03" w14:textId="77777777" w:rsidTr="006F57F0">
        <w:trPr>
          <w:trHeight w:val="698"/>
          <w:tblHeader/>
          <w:jc w:val="center"/>
        </w:trPr>
        <w:tc>
          <w:tcPr>
            <w:tcW w:w="1307" w:type="dxa"/>
            <w:shd w:val="clear" w:color="auto" w:fill="auto"/>
            <w:vAlign w:val="center"/>
          </w:tcPr>
          <w:p w14:paraId="46A3E1DF" w14:textId="77777777" w:rsidR="006F57F0" w:rsidRPr="00BB3804" w:rsidRDefault="006F57F0" w:rsidP="00D819D5">
            <w:pPr>
              <w:jc w:val="center"/>
              <w:rPr>
                <w:rFonts w:ascii="Arial Narrow" w:hAnsi="Arial Narrow" w:cs="Arial"/>
                <w:b/>
                <w:sz w:val="20"/>
                <w:szCs w:val="20"/>
              </w:rPr>
            </w:pPr>
            <w:r w:rsidRPr="00BB3804">
              <w:rPr>
                <w:rFonts w:ascii="Arial Narrow" w:hAnsi="Arial Narrow" w:cs="Arial"/>
                <w:b/>
                <w:sz w:val="20"/>
                <w:szCs w:val="20"/>
              </w:rPr>
              <w:t>Kód druhu</w:t>
            </w:r>
          </w:p>
          <w:p w14:paraId="181D0D3E" w14:textId="77777777" w:rsidR="006F57F0" w:rsidRPr="00BB3804" w:rsidRDefault="006F57F0" w:rsidP="00D819D5">
            <w:pPr>
              <w:jc w:val="center"/>
              <w:rPr>
                <w:rFonts w:ascii="Arial Narrow" w:hAnsi="Arial Narrow" w:cs="Arial"/>
                <w:b/>
                <w:sz w:val="20"/>
                <w:szCs w:val="20"/>
              </w:rPr>
            </w:pPr>
            <w:r w:rsidRPr="00BB3804">
              <w:rPr>
                <w:rFonts w:ascii="Arial Narrow" w:hAnsi="Arial Narrow" w:cs="Arial"/>
                <w:b/>
                <w:sz w:val="20"/>
                <w:szCs w:val="20"/>
              </w:rPr>
              <w:t>odpadu</w:t>
            </w:r>
          </w:p>
        </w:tc>
        <w:tc>
          <w:tcPr>
            <w:tcW w:w="4088" w:type="dxa"/>
            <w:shd w:val="clear" w:color="auto" w:fill="auto"/>
            <w:vAlign w:val="center"/>
          </w:tcPr>
          <w:p w14:paraId="2D91C636" w14:textId="77777777" w:rsidR="006F57F0" w:rsidRPr="00BB3804" w:rsidRDefault="006F57F0" w:rsidP="00D819D5">
            <w:pPr>
              <w:jc w:val="center"/>
              <w:rPr>
                <w:rFonts w:ascii="Arial Narrow" w:hAnsi="Arial Narrow" w:cs="Arial"/>
                <w:b/>
                <w:sz w:val="20"/>
                <w:szCs w:val="20"/>
              </w:rPr>
            </w:pPr>
            <w:r w:rsidRPr="00BB3804">
              <w:rPr>
                <w:rFonts w:ascii="Arial Narrow" w:hAnsi="Arial Narrow" w:cs="Arial"/>
                <w:b/>
                <w:sz w:val="20"/>
                <w:szCs w:val="20"/>
              </w:rPr>
              <w:t>Název druhu odpadu</w:t>
            </w:r>
          </w:p>
        </w:tc>
        <w:tc>
          <w:tcPr>
            <w:tcW w:w="1015" w:type="dxa"/>
            <w:shd w:val="clear" w:color="auto" w:fill="auto"/>
            <w:vAlign w:val="center"/>
          </w:tcPr>
          <w:p w14:paraId="4C6DD26B" w14:textId="77777777" w:rsidR="006F57F0" w:rsidRPr="00BB3804" w:rsidRDefault="006F57F0" w:rsidP="00D819D5">
            <w:pPr>
              <w:jc w:val="center"/>
              <w:rPr>
                <w:rFonts w:ascii="Arial Narrow" w:hAnsi="Arial Narrow" w:cs="Arial"/>
                <w:b/>
                <w:sz w:val="20"/>
                <w:szCs w:val="20"/>
              </w:rPr>
            </w:pPr>
            <w:r w:rsidRPr="00BB3804">
              <w:rPr>
                <w:rFonts w:ascii="Arial Narrow" w:hAnsi="Arial Narrow" w:cs="Arial"/>
                <w:b/>
                <w:sz w:val="20"/>
                <w:szCs w:val="20"/>
              </w:rPr>
              <w:t>Kategorie</w:t>
            </w:r>
          </w:p>
          <w:p w14:paraId="2C2E33AE" w14:textId="77777777" w:rsidR="006F57F0" w:rsidRPr="00BB3804" w:rsidRDefault="006F57F0" w:rsidP="00D819D5">
            <w:pPr>
              <w:jc w:val="center"/>
              <w:rPr>
                <w:rFonts w:ascii="Arial Narrow" w:hAnsi="Arial Narrow" w:cs="Arial"/>
                <w:b/>
                <w:sz w:val="20"/>
                <w:szCs w:val="20"/>
              </w:rPr>
            </w:pPr>
            <w:r w:rsidRPr="00BB3804">
              <w:rPr>
                <w:rFonts w:ascii="Arial Narrow" w:hAnsi="Arial Narrow" w:cs="Arial"/>
                <w:b/>
                <w:sz w:val="20"/>
                <w:szCs w:val="20"/>
              </w:rPr>
              <w:t>odpadu</w:t>
            </w:r>
          </w:p>
        </w:tc>
        <w:tc>
          <w:tcPr>
            <w:tcW w:w="953" w:type="dxa"/>
            <w:vAlign w:val="center"/>
          </w:tcPr>
          <w:p w14:paraId="038167C4" w14:textId="77777777" w:rsidR="006F57F0" w:rsidRPr="00BB3804" w:rsidRDefault="006F57F0" w:rsidP="00D819D5">
            <w:pPr>
              <w:jc w:val="center"/>
              <w:rPr>
                <w:rFonts w:ascii="Arial Narrow" w:hAnsi="Arial Narrow" w:cs="Arial"/>
                <w:b/>
                <w:sz w:val="20"/>
                <w:szCs w:val="20"/>
              </w:rPr>
            </w:pPr>
            <w:r w:rsidRPr="00BB3804">
              <w:rPr>
                <w:rFonts w:ascii="Arial Narrow" w:hAnsi="Arial Narrow" w:cs="Arial"/>
                <w:b/>
                <w:sz w:val="20"/>
                <w:szCs w:val="20"/>
              </w:rPr>
              <w:t>Celkové množství odpadů za PS a SO (tuny)</w:t>
            </w:r>
          </w:p>
        </w:tc>
        <w:tc>
          <w:tcPr>
            <w:tcW w:w="1883" w:type="dxa"/>
            <w:vAlign w:val="center"/>
          </w:tcPr>
          <w:p w14:paraId="16767D9B" w14:textId="77777777" w:rsidR="006F57F0" w:rsidRPr="00BB3804" w:rsidRDefault="006F57F0" w:rsidP="00D819D5">
            <w:pPr>
              <w:jc w:val="center"/>
              <w:rPr>
                <w:rFonts w:ascii="Arial Narrow" w:hAnsi="Arial Narrow" w:cs="Arial"/>
                <w:b/>
                <w:sz w:val="20"/>
                <w:szCs w:val="20"/>
              </w:rPr>
            </w:pPr>
            <w:r w:rsidRPr="00BB3804">
              <w:rPr>
                <w:rFonts w:ascii="Arial Narrow" w:hAnsi="Arial Narrow" w:cs="Arial"/>
                <w:b/>
                <w:sz w:val="20"/>
                <w:szCs w:val="20"/>
              </w:rPr>
              <w:t>Způsob odstranění odpadu</w:t>
            </w:r>
          </w:p>
        </w:tc>
      </w:tr>
      <w:tr w:rsidR="006F57F0" w:rsidRPr="00FB60D1" w14:paraId="13CB4FCD" w14:textId="77777777" w:rsidTr="00BB3804">
        <w:trPr>
          <w:trHeight w:hRule="exact" w:val="374"/>
          <w:tblHeader/>
          <w:jc w:val="center"/>
        </w:trPr>
        <w:tc>
          <w:tcPr>
            <w:tcW w:w="9246" w:type="dxa"/>
            <w:gridSpan w:val="5"/>
            <w:shd w:val="clear" w:color="auto" w:fill="auto"/>
            <w:vAlign w:val="center"/>
          </w:tcPr>
          <w:p w14:paraId="3032469A" w14:textId="77777777" w:rsidR="006F57F0" w:rsidRPr="00BB3804" w:rsidRDefault="006F57F0" w:rsidP="00D819D5">
            <w:pPr>
              <w:rPr>
                <w:rFonts w:ascii="Arial Narrow" w:hAnsi="Arial Narrow" w:cs="Arial"/>
                <w:b/>
                <w:sz w:val="20"/>
                <w:szCs w:val="20"/>
              </w:rPr>
            </w:pPr>
            <w:r w:rsidRPr="00BB3804">
              <w:rPr>
                <w:rFonts w:ascii="Arial Narrow" w:hAnsi="Arial Narrow" w:cs="Arial"/>
                <w:b/>
                <w:sz w:val="20"/>
                <w:szCs w:val="20"/>
              </w:rPr>
              <w:t>02 Odpady z prvovýroby v zemědělství, zahradnictví, myslivosti, rybářství a z výroby a zpracování potravin</w:t>
            </w:r>
          </w:p>
        </w:tc>
      </w:tr>
      <w:tr w:rsidR="006F57F0" w:rsidRPr="00FB60D1" w14:paraId="3549F041" w14:textId="77777777" w:rsidTr="00BB3804">
        <w:trPr>
          <w:trHeight w:hRule="exact" w:val="374"/>
          <w:tblHeader/>
          <w:jc w:val="center"/>
        </w:trPr>
        <w:tc>
          <w:tcPr>
            <w:tcW w:w="1307" w:type="dxa"/>
            <w:shd w:val="clear" w:color="auto" w:fill="auto"/>
            <w:vAlign w:val="center"/>
          </w:tcPr>
          <w:p w14:paraId="79C11461" w14:textId="77777777" w:rsidR="006F57F0" w:rsidRPr="00BB3804" w:rsidRDefault="006F57F0" w:rsidP="00D819D5">
            <w:pPr>
              <w:rPr>
                <w:rFonts w:ascii="Arial Narrow" w:hAnsi="Arial Narrow" w:cs="Arial"/>
                <w:bCs/>
                <w:sz w:val="20"/>
                <w:szCs w:val="20"/>
              </w:rPr>
            </w:pPr>
            <w:r w:rsidRPr="00BB3804">
              <w:rPr>
                <w:rFonts w:ascii="Arial Narrow" w:hAnsi="Arial Narrow" w:cs="Arial"/>
                <w:bCs/>
                <w:sz w:val="20"/>
                <w:szCs w:val="20"/>
              </w:rPr>
              <w:t>02 01 03</w:t>
            </w:r>
          </w:p>
        </w:tc>
        <w:tc>
          <w:tcPr>
            <w:tcW w:w="4088" w:type="dxa"/>
            <w:shd w:val="clear" w:color="auto" w:fill="auto"/>
            <w:vAlign w:val="center"/>
          </w:tcPr>
          <w:p w14:paraId="7F37D42E" w14:textId="26BA11E2" w:rsidR="006F57F0" w:rsidRPr="00BB3804" w:rsidRDefault="00BB3804" w:rsidP="00D819D5">
            <w:pPr>
              <w:rPr>
                <w:rFonts w:ascii="Arial Narrow" w:hAnsi="Arial Narrow" w:cs="Arial"/>
                <w:bCs/>
                <w:sz w:val="20"/>
                <w:szCs w:val="20"/>
              </w:rPr>
            </w:pPr>
            <w:proofErr w:type="spellStart"/>
            <w:r>
              <w:rPr>
                <w:rFonts w:ascii="Arial Narrow" w:hAnsi="Arial Narrow" w:cs="Arial"/>
                <w:bCs/>
                <w:sz w:val="20"/>
                <w:szCs w:val="20"/>
              </w:rPr>
              <w:t>S</w:t>
            </w:r>
            <w:r w:rsidR="006F57F0" w:rsidRPr="00BB3804">
              <w:rPr>
                <w:rFonts w:ascii="Arial Narrow" w:hAnsi="Arial Narrow" w:cs="Arial"/>
                <w:bCs/>
                <w:sz w:val="20"/>
                <w:szCs w:val="20"/>
              </w:rPr>
              <w:t>mýcené</w:t>
            </w:r>
            <w:proofErr w:type="spellEnd"/>
            <w:r w:rsidR="006F57F0" w:rsidRPr="00BB3804">
              <w:rPr>
                <w:rFonts w:ascii="Arial Narrow" w:hAnsi="Arial Narrow" w:cs="Arial"/>
                <w:bCs/>
                <w:sz w:val="20"/>
                <w:szCs w:val="20"/>
              </w:rPr>
              <w:t xml:space="preserve"> stromy a keře, pařezy</w:t>
            </w:r>
          </w:p>
        </w:tc>
        <w:tc>
          <w:tcPr>
            <w:tcW w:w="1015" w:type="dxa"/>
            <w:shd w:val="clear" w:color="auto" w:fill="auto"/>
            <w:vAlign w:val="center"/>
          </w:tcPr>
          <w:p w14:paraId="1BD3EE29" w14:textId="77777777" w:rsidR="006F57F0" w:rsidRPr="00BB3804" w:rsidRDefault="006F57F0" w:rsidP="00D819D5">
            <w:pPr>
              <w:jc w:val="center"/>
              <w:rPr>
                <w:rFonts w:ascii="Arial Narrow" w:hAnsi="Arial Narrow" w:cs="Arial"/>
                <w:bCs/>
                <w:sz w:val="20"/>
                <w:szCs w:val="20"/>
              </w:rPr>
            </w:pPr>
            <w:r w:rsidRPr="00BB3804">
              <w:rPr>
                <w:rFonts w:ascii="Arial Narrow" w:hAnsi="Arial Narrow" w:cs="Arial"/>
                <w:bCs/>
                <w:sz w:val="20"/>
                <w:szCs w:val="20"/>
              </w:rPr>
              <w:t>O</w:t>
            </w:r>
          </w:p>
        </w:tc>
        <w:tc>
          <w:tcPr>
            <w:tcW w:w="953" w:type="dxa"/>
            <w:vAlign w:val="center"/>
          </w:tcPr>
          <w:p w14:paraId="2C6461B4" w14:textId="1B51CFF0" w:rsidR="006F57F0" w:rsidRPr="00BB3804" w:rsidRDefault="006F57F0" w:rsidP="00D819D5">
            <w:pPr>
              <w:jc w:val="center"/>
              <w:rPr>
                <w:rFonts w:ascii="Arial Narrow" w:hAnsi="Arial Narrow" w:cs="Arial"/>
                <w:bCs/>
                <w:sz w:val="20"/>
                <w:szCs w:val="20"/>
              </w:rPr>
            </w:pPr>
            <w:r w:rsidRPr="00BB3804">
              <w:rPr>
                <w:rFonts w:ascii="Arial Narrow" w:hAnsi="Arial Narrow" w:cs="Arial"/>
                <w:bCs/>
                <w:sz w:val="20"/>
                <w:szCs w:val="20"/>
              </w:rPr>
              <w:t>9,0</w:t>
            </w:r>
            <w:r w:rsidR="00BB3804">
              <w:rPr>
                <w:rFonts w:ascii="Arial Narrow" w:hAnsi="Arial Narrow" w:cs="Arial"/>
                <w:bCs/>
                <w:sz w:val="20"/>
                <w:szCs w:val="20"/>
              </w:rPr>
              <w:t>0</w:t>
            </w:r>
          </w:p>
        </w:tc>
        <w:tc>
          <w:tcPr>
            <w:tcW w:w="1883" w:type="dxa"/>
            <w:vAlign w:val="center"/>
          </w:tcPr>
          <w:p w14:paraId="220502D2" w14:textId="09F41F9F" w:rsidR="006F57F0" w:rsidRPr="00BB3804" w:rsidRDefault="00BB3804" w:rsidP="00D819D5">
            <w:pPr>
              <w:jc w:val="center"/>
              <w:rPr>
                <w:rFonts w:ascii="Arial Narrow" w:hAnsi="Arial Narrow" w:cs="Arial"/>
                <w:bCs/>
                <w:sz w:val="20"/>
                <w:szCs w:val="20"/>
              </w:rPr>
            </w:pPr>
            <w:proofErr w:type="spellStart"/>
            <w:r w:rsidRPr="00BB3804">
              <w:rPr>
                <w:rFonts w:ascii="Arial Narrow" w:hAnsi="Arial Narrow" w:cs="Arial"/>
                <w:bCs/>
                <w:sz w:val="20"/>
                <w:szCs w:val="20"/>
              </w:rPr>
              <w:t>Š</w:t>
            </w:r>
            <w:r w:rsidR="006F57F0" w:rsidRPr="00BB3804">
              <w:rPr>
                <w:rFonts w:ascii="Arial Narrow" w:hAnsi="Arial Narrow" w:cs="Arial"/>
                <w:bCs/>
                <w:sz w:val="20"/>
                <w:szCs w:val="20"/>
              </w:rPr>
              <w:t>těpkování</w:t>
            </w:r>
            <w:proofErr w:type="spellEnd"/>
          </w:p>
        </w:tc>
      </w:tr>
      <w:tr w:rsidR="006F57F0" w:rsidRPr="00FB60D1" w14:paraId="2A7D15A9" w14:textId="77777777" w:rsidTr="00BB3804">
        <w:trPr>
          <w:trHeight w:hRule="exact" w:val="374"/>
          <w:tblHeader/>
          <w:jc w:val="center"/>
        </w:trPr>
        <w:tc>
          <w:tcPr>
            <w:tcW w:w="9246" w:type="dxa"/>
            <w:gridSpan w:val="5"/>
            <w:shd w:val="clear" w:color="auto" w:fill="auto"/>
            <w:vAlign w:val="center"/>
          </w:tcPr>
          <w:p w14:paraId="72E7322E" w14:textId="77777777" w:rsidR="006F57F0" w:rsidRPr="00BB3804" w:rsidRDefault="006F57F0" w:rsidP="006F57F0">
            <w:pPr>
              <w:rPr>
                <w:rFonts w:ascii="Arial Narrow" w:hAnsi="Arial Narrow" w:cs="Arial"/>
                <w:b/>
                <w:sz w:val="20"/>
                <w:szCs w:val="20"/>
                <w:highlight w:val="yellow"/>
              </w:rPr>
            </w:pPr>
            <w:r w:rsidRPr="00BB3804">
              <w:rPr>
                <w:rFonts w:ascii="Arial Narrow" w:hAnsi="Arial Narrow" w:cs="Arial"/>
                <w:b/>
                <w:sz w:val="20"/>
                <w:szCs w:val="20"/>
              </w:rPr>
              <w:t>16 Odpady v tomto katalogu jinak neurčené</w:t>
            </w:r>
          </w:p>
        </w:tc>
      </w:tr>
      <w:tr w:rsidR="006F57F0" w:rsidRPr="00FB60D1" w14:paraId="21B1D7CC" w14:textId="77777777" w:rsidTr="00BB3804">
        <w:trPr>
          <w:trHeight w:hRule="exact" w:val="584"/>
          <w:tblHeader/>
          <w:jc w:val="center"/>
        </w:trPr>
        <w:tc>
          <w:tcPr>
            <w:tcW w:w="1307" w:type="dxa"/>
            <w:shd w:val="clear" w:color="auto" w:fill="auto"/>
            <w:vAlign w:val="center"/>
          </w:tcPr>
          <w:p w14:paraId="1BB4AD1E" w14:textId="77777777" w:rsidR="006F57F0" w:rsidRPr="00BB3804" w:rsidRDefault="006F57F0" w:rsidP="006F57F0">
            <w:pPr>
              <w:rPr>
                <w:rFonts w:ascii="Arial Narrow" w:hAnsi="Arial Narrow" w:cs="Arial"/>
                <w:bCs/>
                <w:sz w:val="20"/>
                <w:szCs w:val="20"/>
              </w:rPr>
            </w:pPr>
            <w:r w:rsidRPr="00BB3804">
              <w:rPr>
                <w:rFonts w:ascii="Arial Narrow" w:hAnsi="Arial Narrow" w:cs="Arial"/>
                <w:bCs/>
                <w:sz w:val="20"/>
                <w:szCs w:val="20"/>
              </w:rPr>
              <w:t>16 02 14</w:t>
            </w:r>
          </w:p>
        </w:tc>
        <w:tc>
          <w:tcPr>
            <w:tcW w:w="4088" w:type="dxa"/>
            <w:shd w:val="clear" w:color="auto" w:fill="auto"/>
            <w:vAlign w:val="center"/>
          </w:tcPr>
          <w:p w14:paraId="7D621EA1" w14:textId="4B22AB46" w:rsidR="006F57F0" w:rsidRPr="00BB3804" w:rsidRDefault="00BB3804" w:rsidP="006F57F0">
            <w:pPr>
              <w:rPr>
                <w:rFonts w:ascii="Arial Narrow" w:hAnsi="Arial Narrow" w:cs="Arial"/>
                <w:bCs/>
                <w:sz w:val="20"/>
                <w:szCs w:val="20"/>
              </w:rPr>
            </w:pPr>
            <w:r>
              <w:rPr>
                <w:rFonts w:ascii="Arial Narrow" w:hAnsi="Arial Narrow" w:cs="Arial"/>
                <w:bCs/>
                <w:sz w:val="20"/>
                <w:szCs w:val="20"/>
              </w:rPr>
              <w:t>V</w:t>
            </w:r>
            <w:r w:rsidR="006F57F0" w:rsidRPr="00BB3804">
              <w:rPr>
                <w:rFonts w:ascii="Arial Narrow" w:hAnsi="Arial Narrow" w:cs="Arial"/>
                <w:bCs/>
                <w:sz w:val="20"/>
                <w:szCs w:val="20"/>
              </w:rPr>
              <w:t>yřazená zařízení</w:t>
            </w:r>
          </w:p>
        </w:tc>
        <w:tc>
          <w:tcPr>
            <w:tcW w:w="1015" w:type="dxa"/>
            <w:shd w:val="clear" w:color="auto" w:fill="auto"/>
            <w:vAlign w:val="center"/>
          </w:tcPr>
          <w:p w14:paraId="383DF250" w14:textId="77777777" w:rsidR="006F57F0" w:rsidRPr="00BB3804" w:rsidRDefault="006F57F0" w:rsidP="006F57F0">
            <w:pPr>
              <w:jc w:val="center"/>
              <w:rPr>
                <w:rFonts w:ascii="Arial Narrow" w:hAnsi="Arial Narrow" w:cs="Arial"/>
                <w:bCs/>
                <w:sz w:val="20"/>
                <w:szCs w:val="20"/>
              </w:rPr>
            </w:pPr>
            <w:r w:rsidRPr="00BB3804">
              <w:rPr>
                <w:rFonts w:ascii="Arial Narrow" w:hAnsi="Arial Narrow" w:cs="Arial"/>
                <w:bCs/>
                <w:sz w:val="20"/>
                <w:szCs w:val="20"/>
              </w:rPr>
              <w:t>O</w:t>
            </w:r>
          </w:p>
        </w:tc>
        <w:tc>
          <w:tcPr>
            <w:tcW w:w="953" w:type="dxa"/>
            <w:tcBorders>
              <w:bottom w:val="single" w:sz="4" w:space="0" w:color="auto"/>
            </w:tcBorders>
            <w:vAlign w:val="center"/>
          </w:tcPr>
          <w:p w14:paraId="3B85A93A" w14:textId="77777777" w:rsidR="006F57F0" w:rsidRPr="00BB3804" w:rsidRDefault="006F57F0" w:rsidP="006F57F0">
            <w:pPr>
              <w:jc w:val="center"/>
              <w:rPr>
                <w:rFonts w:ascii="Arial Narrow" w:hAnsi="Arial Narrow" w:cs="Arial"/>
                <w:bCs/>
                <w:sz w:val="20"/>
                <w:szCs w:val="20"/>
              </w:rPr>
            </w:pPr>
            <w:r w:rsidRPr="00BB3804">
              <w:rPr>
                <w:rFonts w:ascii="Arial Narrow" w:hAnsi="Arial Narrow" w:cs="Arial"/>
                <w:bCs/>
                <w:sz w:val="20"/>
                <w:szCs w:val="20"/>
              </w:rPr>
              <w:t>0,50</w:t>
            </w:r>
          </w:p>
        </w:tc>
        <w:tc>
          <w:tcPr>
            <w:tcW w:w="1883" w:type="dxa"/>
            <w:vAlign w:val="center"/>
          </w:tcPr>
          <w:p w14:paraId="11B9D876" w14:textId="77777777" w:rsidR="006F57F0" w:rsidRPr="00BB3804" w:rsidRDefault="006F57F0" w:rsidP="006F57F0">
            <w:pPr>
              <w:jc w:val="center"/>
              <w:rPr>
                <w:rFonts w:ascii="Arial Narrow" w:hAnsi="Arial Narrow" w:cs="Arial"/>
                <w:bCs/>
                <w:sz w:val="20"/>
                <w:szCs w:val="20"/>
              </w:rPr>
            </w:pPr>
            <w:r w:rsidRPr="00BB3804">
              <w:rPr>
                <w:rFonts w:ascii="Arial Narrow" w:hAnsi="Arial Narrow" w:cs="Arial"/>
                <w:bCs/>
                <w:sz w:val="20"/>
                <w:szCs w:val="20"/>
              </w:rPr>
              <w:t>Využití na náhradní díly nebo předání k likvidaci</w:t>
            </w:r>
          </w:p>
        </w:tc>
      </w:tr>
      <w:tr w:rsidR="006F57F0" w:rsidRPr="00FB60D1" w14:paraId="2E8F5597" w14:textId="77777777" w:rsidTr="00BB3804">
        <w:trPr>
          <w:trHeight w:hRule="exact" w:val="374"/>
          <w:tblHeader/>
          <w:jc w:val="center"/>
        </w:trPr>
        <w:tc>
          <w:tcPr>
            <w:tcW w:w="1307" w:type="dxa"/>
            <w:shd w:val="clear" w:color="auto" w:fill="auto"/>
            <w:vAlign w:val="center"/>
          </w:tcPr>
          <w:p w14:paraId="3EB0780A" w14:textId="77777777" w:rsidR="006F57F0" w:rsidRPr="00BB3804" w:rsidRDefault="006F57F0" w:rsidP="006F57F0">
            <w:pPr>
              <w:rPr>
                <w:rFonts w:ascii="Arial Narrow" w:hAnsi="Arial Narrow" w:cs="Arial"/>
                <w:bCs/>
                <w:sz w:val="20"/>
                <w:szCs w:val="20"/>
              </w:rPr>
            </w:pPr>
            <w:r w:rsidRPr="00BB3804">
              <w:rPr>
                <w:rFonts w:ascii="Arial Narrow" w:hAnsi="Arial Narrow" w:cs="Arial"/>
                <w:bCs/>
                <w:sz w:val="20"/>
                <w:szCs w:val="20"/>
              </w:rPr>
              <w:t>16 06 02</w:t>
            </w:r>
          </w:p>
        </w:tc>
        <w:tc>
          <w:tcPr>
            <w:tcW w:w="4088" w:type="dxa"/>
            <w:shd w:val="clear" w:color="auto" w:fill="auto"/>
            <w:vAlign w:val="center"/>
          </w:tcPr>
          <w:p w14:paraId="12F9E3B0" w14:textId="77777777" w:rsidR="006F57F0" w:rsidRPr="00BB3804" w:rsidRDefault="006F57F0" w:rsidP="006F57F0">
            <w:pPr>
              <w:rPr>
                <w:rFonts w:ascii="Arial Narrow" w:hAnsi="Arial Narrow" w:cs="Arial"/>
                <w:bCs/>
                <w:sz w:val="20"/>
                <w:szCs w:val="20"/>
              </w:rPr>
            </w:pPr>
            <w:r w:rsidRPr="00BB3804">
              <w:rPr>
                <w:rFonts w:ascii="Arial Narrow" w:hAnsi="Arial Narrow" w:cs="Arial"/>
                <w:bCs/>
                <w:sz w:val="20"/>
                <w:szCs w:val="20"/>
              </w:rPr>
              <w:t>Nikl-kadmiové baterie a akumulátory</w:t>
            </w:r>
          </w:p>
        </w:tc>
        <w:tc>
          <w:tcPr>
            <w:tcW w:w="1015" w:type="dxa"/>
            <w:shd w:val="clear" w:color="auto" w:fill="auto"/>
            <w:vAlign w:val="center"/>
          </w:tcPr>
          <w:p w14:paraId="17A0986D" w14:textId="77777777" w:rsidR="006F57F0" w:rsidRPr="00BB3804" w:rsidRDefault="006F57F0" w:rsidP="006F57F0">
            <w:pPr>
              <w:jc w:val="center"/>
              <w:rPr>
                <w:rFonts w:ascii="Arial Narrow" w:hAnsi="Arial Narrow" w:cs="Arial"/>
                <w:bCs/>
                <w:sz w:val="20"/>
                <w:szCs w:val="20"/>
              </w:rPr>
            </w:pPr>
            <w:r w:rsidRPr="00BB3804">
              <w:rPr>
                <w:rFonts w:ascii="Arial Narrow" w:hAnsi="Arial Narrow" w:cs="Arial"/>
                <w:bCs/>
                <w:sz w:val="20"/>
                <w:szCs w:val="20"/>
              </w:rPr>
              <w:t>N</w:t>
            </w:r>
          </w:p>
        </w:tc>
        <w:tc>
          <w:tcPr>
            <w:tcW w:w="953" w:type="dxa"/>
            <w:tcBorders>
              <w:top w:val="single" w:sz="4" w:space="0" w:color="auto"/>
            </w:tcBorders>
            <w:vAlign w:val="center"/>
          </w:tcPr>
          <w:p w14:paraId="07045E00" w14:textId="77777777" w:rsidR="006F57F0" w:rsidRPr="00BB3804" w:rsidRDefault="006F57F0" w:rsidP="006F57F0">
            <w:pPr>
              <w:jc w:val="center"/>
              <w:rPr>
                <w:rFonts w:ascii="Arial Narrow" w:hAnsi="Arial Narrow" w:cs="Arial"/>
                <w:bCs/>
                <w:sz w:val="20"/>
                <w:szCs w:val="20"/>
              </w:rPr>
            </w:pPr>
            <w:r w:rsidRPr="00BB3804">
              <w:rPr>
                <w:rFonts w:ascii="Arial Narrow" w:hAnsi="Arial Narrow" w:cs="Arial"/>
                <w:bCs/>
                <w:sz w:val="20"/>
                <w:szCs w:val="20"/>
              </w:rPr>
              <w:t>0,09</w:t>
            </w:r>
          </w:p>
        </w:tc>
        <w:tc>
          <w:tcPr>
            <w:tcW w:w="1883" w:type="dxa"/>
            <w:vAlign w:val="center"/>
          </w:tcPr>
          <w:p w14:paraId="4D96D5A7" w14:textId="77777777" w:rsidR="006F57F0" w:rsidRPr="00BB3804" w:rsidRDefault="006F57F0" w:rsidP="006F57F0">
            <w:pPr>
              <w:jc w:val="center"/>
              <w:rPr>
                <w:rFonts w:ascii="Arial Narrow" w:hAnsi="Arial Narrow" w:cs="Arial"/>
                <w:bCs/>
                <w:sz w:val="20"/>
                <w:szCs w:val="20"/>
              </w:rPr>
            </w:pPr>
            <w:r w:rsidRPr="00BB3804">
              <w:rPr>
                <w:rFonts w:ascii="Arial Narrow" w:hAnsi="Arial Narrow" w:cs="Arial"/>
                <w:bCs/>
                <w:sz w:val="20"/>
                <w:szCs w:val="20"/>
              </w:rPr>
              <w:t>Předání k likvidaci</w:t>
            </w:r>
          </w:p>
        </w:tc>
      </w:tr>
      <w:tr w:rsidR="006F57F0" w:rsidRPr="00FB60D1" w14:paraId="0360D0A5" w14:textId="77777777" w:rsidTr="00BB3804">
        <w:trPr>
          <w:trHeight w:hRule="exact" w:val="374"/>
          <w:jc w:val="center"/>
        </w:trPr>
        <w:tc>
          <w:tcPr>
            <w:tcW w:w="9246" w:type="dxa"/>
            <w:gridSpan w:val="5"/>
            <w:shd w:val="clear" w:color="auto" w:fill="auto"/>
            <w:vAlign w:val="center"/>
          </w:tcPr>
          <w:p w14:paraId="4BD3473D" w14:textId="77777777" w:rsidR="006F57F0" w:rsidRPr="00BB3804" w:rsidRDefault="006F57F0" w:rsidP="006F57F0">
            <w:pPr>
              <w:rPr>
                <w:rFonts w:ascii="Arial Narrow" w:hAnsi="Arial Narrow" w:cs="Arial"/>
                <w:sz w:val="20"/>
                <w:szCs w:val="20"/>
                <w:highlight w:val="yellow"/>
              </w:rPr>
            </w:pPr>
            <w:r w:rsidRPr="00BB3804">
              <w:rPr>
                <w:rFonts w:ascii="Arial Narrow" w:hAnsi="Arial Narrow" w:cs="Arial"/>
                <w:b/>
                <w:sz w:val="20"/>
                <w:szCs w:val="20"/>
              </w:rPr>
              <w:t>17 Stavební a demoliční odpady (včetně vytěžené zeminy z kontaminovaných míst)</w:t>
            </w:r>
          </w:p>
        </w:tc>
      </w:tr>
      <w:tr w:rsidR="006F57F0" w:rsidRPr="00FB60D1" w14:paraId="1ADE18E0" w14:textId="77777777" w:rsidTr="00BB3804">
        <w:trPr>
          <w:trHeight w:hRule="exact" w:val="374"/>
          <w:jc w:val="center"/>
        </w:trPr>
        <w:tc>
          <w:tcPr>
            <w:tcW w:w="1307" w:type="dxa"/>
            <w:shd w:val="clear" w:color="auto" w:fill="auto"/>
            <w:vAlign w:val="center"/>
          </w:tcPr>
          <w:p w14:paraId="3431097B"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17 01 01</w:t>
            </w:r>
          </w:p>
        </w:tc>
        <w:tc>
          <w:tcPr>
            <w:tcW w:w="4088" w:type="dxa"/>
            <w:shd w:val="clear" w:color="auto" w:fill="auto"/>
            <w:vAlign w:val="center"/>
          </w:tcPr>
          <w:p w14:paraId="58458EB8"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Beton z demolic objektů, základů</w:t>
            </w:r>
          </w:p>
        </w:tc>
        <w:tc>
          <w:tcPr>
            <w:tcW w:w="1015" w:type="dxa"/>
            <w:shd w:val="clear" w:color="auto" w:fill="auto"/>
            <w:vAlign w:val="center"/>
          </w:tcPr>
          <w:p w14:paraId="7F811D47"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O</w:t>
            </w:r>
          </w:p>
        </w:tc>
        <w:tc>
          <w:tcPr>
            <w:tcW w:w="953" w:type="dxa"/>
            <w:tcBorders>
              <w:bottom w:val="single" w:sz="4" w:space="0" w:color="auto"/>
            </w:tcBorders>
            <w:shd w:val="clear" w:color="auto" w:fill="auto"/>
            <w:vAlign w:val="center"/>
          </w:tcPr>
          <w:p w14:paraId="174D3757"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1,00</w:t>
            </w:r>
          </w:p>
        </w:tc>
        <w:tc>
          <w:tcPr>
            <w:tcW w:w="1883" w:type="dxa"/>
            <w:vAlign w:val="center"/>
          </w:tcPr>
          <w:p w14:paraId="0850B28A"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Předání k likvidaci</w:t>
            </w:r>
          </w:p>
        </w:tc>
      </w:tr>
      <w:tr w:rsidR="006F57F0" w:rsidRPr="00FB60D1" w14:paraId="102C1347" w14:textId="77777777" w:rsidTr="00BB3804">
        <w:trPr>
          <w:trHeight w:hRule="exact" w:val="374"/>
          <w:jc w:val="center"/>
        </w:trPr>
        <w:tc>
          <w:tcPr>
            <w:tcW w:w="1307" w:type="dxa"/>
            <w:shd w:val="clear" w:color="auto" w:fill="auto"/>
            <w:vAlign w:val="center"/>
          </w:tcPr>
          <w:p w14:paraId="276DB8C8"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17 02 03</w:t>
            </w:r>
          </w:p>
        </w:tc>
        <w:tc>
          <w:tcPr>
            <w:tcW w:w="4088" w:type="dxa"/>
            <w:shd w:val="clear" w:color="auto" w:fill="auto"/>
            <w:vAlign w:val="center"/>
          </w:tcPr>
          <w:p w14:paraId="3756AA45"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Plasty</w:t>
            </w:r>
          </w:p>
        </w:tc>
        <w:tc>
          <w:tcPr>
            <w:tcW w:w="1015" w:type="dxa"/>
            <w:shd w:val="clear" w:color="auto" w:fill="auto"/>
            <w:vAlign w:val="center"/>
          </w:tcPr>
          <w:p w14:paraId="12CEFC33"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O</w:t>
            </w:r>
          </w:p>
        </w:tc>
        <w:tc>
          <w:tcPr>
            <w:tcW w:w="953" w:type="dxa"/>
            <w:tcBorders>
              <w:top w:val="single" w:sz="4" w:space="0" w:color="auto"/>
              <w:bottom w:val="single" w:sz="4" w:space="0" w:color="auto"/>
            </w:tcBorders>
            <w:shd w:val="clear" w:color="auto" w:fill="auto"/>
            <w:vAlign w:val="center"/>
          </w:tcPr>
          <w:p w14:paraId="29ADEFEB"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0,02</w:t>
            </w:r>
          </w:p>
        </w:tc>
        <w:tc>
          <w:tcPr>
            <w:tcW w:w="1883" w:type="dxa"/>
            <w:vAlign w:val="center"/>
          </w:tcPr>
          <w:p w14:paraId="10D9D77A"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Předání k likvidaci</w:t>
            </w:r>
          </w:p>
        </w:tc>
      </w:tr>
      <w:tr w:rsidR="006F57F0" w:rsidRPr="00FB60D1" w14:paraId="1FA9EBBF" w14:textId="77777777" w:rsidTr="00BB3804">
        <w:trPr>
          <w:trHeight w:hRule="exact" w:val="374"/>
          <w:jc w:val="center"/>
        </w:trPr>
        <w:tc>
          <w:tcPr>
            <w:tcW w:w="1307" w:type="dxa"/>
            <w:shd w:val="clear" w:color="auto" w:fill="auto"/>
            <w:vAlign w:val="center"/>
          </w:tcPr>
          <w:p w14:paraId="7A1CF4C4"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17 04 05</w:t>
            </w:r>
          </w:p>
        </w:tc>
        <w:tc>
          <w:tcPr>
            <w:tcW w:w="4088" w:type="dxa"/>
            <w:shd w:val="clear" w:color="auto" w:fill="auto"/>
            <w:vAlign w:val="center"/>
          </w:tcPr>
          <w:p w14:paraId="43E6F58B" w14:textId="7FC1C103"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 xml:space="preserve">Železný </w:t>
            </w:r>
            <w:r w:rsidR="00BB3804" w:rsidRPr="00BB3804">
              <w:rPr>
                <w:rFonts w:ascii="Arial Narrow" w:hAnsi="Arial Narrow" w:cs="Arial"/>
                <w:bCs/>
                <w:sz w:val="20"/>
                <w:szCs w:val="20"/>
              </w:rPr>
              <w:t>šrot – konstrukce</w:t>
            </w:r>
            <w:r w:rsidRPr="00BB3804">
              <w:rPr>
                <w:rFonts w:ascii="Arial Narrow" w:hAnsi="Arial Narrow" w:cs="Arial"/>
                <w:bCs/>
                <w:sz w:val="20"/>
                <w:szCs w:val="20"/>
              </w:rPr>
              <w:t>, stožáry, kolejnice</w:t>
            </w:r>
          </w:p>
        </w:tc>
        <w:tc>
          <w:tcPr>
            <w:tcW w:w="1015" w:type="dxa"/>
            <w:shd w:val="clear" w:color="auto" w:fill="auto"/>
            <w:vAlign w:val="center"/>
          </w:tcPr>
          <w:p w14:paraId="0E66B688"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O</w:t>
            </w:r>
          </w:p>
        </w:tc>
        <w:tc>
          <w:tcPr>
            <w:tcW w:w="953" w:type="dxa"/>
            <w:tcBorders>
              <w:top w:val="single" w:sz="4" w:space="0" w:color="auto"/>
              <w:bottom w:val="single" w:sz="4" w:space="0" w:color="auto"/>
            </w:tcBorders>
            <w:shd w:val="clear" w:color="auto" w:fill="auto"/>
            <w:vAlign w:val="center"/>
          </w:tcPr>
          <w:p w14:paraId="15753B80"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0,10</w:t>
            </w:r>
          </w:p>
        </w:tc>
        <w:tc>
          <w:tcPr>
            <w:tcW w:w="1883" w:type="dxa"/>
            <w:vAlign w:val="center"/>
          </w:tcPr>
          <w:p w14:paraId="4D786AE7"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Druhotná surovina</w:t>
            </w:r>
          </w:p>
        </w:tc>
      </w:tr>
      <w:tr w:rsidR="006F57F0" w:rsidRPr="00FB60D1" w14:paraId="4FFBAF4F" w14:textId="77777777" w:rsidTr="00BB3804">
        <w:trPr>
          <w:trHeight w:hRule="exact" w:val="374"/>
          <w:jc w:val="center"/>
        </w:trPr>
        <w:tc>
          <w:tcPr>
            <w:tcW w:w="1307" w:type="dxa"/>
            <w:vAlign w:val="center"/>
          </w:tcPr>
          <w:p w14:paraId="54C5D155"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17 04 11</w:t>
            </w:r>
          </w:p>
        </w:tc>
        <w:tc>
          <w:tcPr>
            <w:tcW w:w="4088" w:type="dxa"/>
            <w:vAlign w:val="center"/>
          </w:tcPr>
          <w:p w14:paraId="43FC86A4"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Kabely neznečištěné</w:t>
            </w:r>
          </w:p>
        </w:tc>
        <w:tc>
          <w:tcPr>
            <w:tcW w:w="1015" w:type="dxa"/>
            <w:vAlign w:val="center"/>
          </w:tcPr>
          <w:p w14:paraId="49C61679"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O</w:t>
            </w:r>
          </w:p>
        </w:tc>
        <w:tc>
          <w:tcPr>
            <w:tcW w:w="953" w:type="dxa"/>
            <w:tcBorders>
              <w:top w:val="single" w:sz="4" w:space="0" w:color="auto"/>
              <w:bottom w:val="single" w:sz="4" w:space="0" w:color="auto"/>
            </w:tcBorders>
            <w:vAlign w:val="center"/>
          </w:tcPr>
          <w:p w14:paraId="4F58F214"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0,05</w:t>
            </w:r>
          </w:p>
        </w:tc>
        <w:tc>
          <w:tcPr>
            <w:tcW w:w="1883" w:type="dxa"/>
            <w:vAlign w:val="center"/>
          </w:tcPr>
          <w:p w14:paraId="224BC61B"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Předání k likvidaci</w:t>
            </w:r>
          </w:p>
        </w:tc>
      </w:tr>
      <w:tr w:rsidR="006F57F0" w:rsidRPr="00FB60D1" w14:paraId="264F888C" w14:textId="77777777" w:rsidTr="00BB3804">
        <w:trPr>
          <w:trHeight w:hRule="exact" w:val="584"/>
          <w:jc w:val="center"/>
        </w:trPr>
        <w:tc>
          <w:tcPr>
            <w:tcW w:w="1307" w:type="dxa"/>
            <w:vAlign w:val="center"/>
          </w:tcPr>
          <w:p w14:paraId="058137B4"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17 05 04</w:t>
            </w:r>
          </w:p>
        </w:tc>
        <w:tc>
          <w:tcPr>
            <w:tcW w:w="4088" w:type="dxa"/>
            <w:vAlign w:val="center"/>
          </w:tcPr>
          <w:p w14:paraId="4942AB3D"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Výkopová zemina</w:t>
            </w:r>
          </w:p>
        </w:tc>
        <w:tc>
          <w:tcPr>
            <w:tcW w:w="1015" w:type="dxa"/>
            <w:vAlign w:val="center"/>
          </w:tcPr>
          <w:p w14:paraId="1DB01B81"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O</w:t>
            </w:r>
          </w:p>
        </w:tc>
        <w:tc>
          <w:tcPr>
            <w:tcW w:w="953" w:type="dxa"/>
            <w:tcBorders>
              <w:top w:val="single" w:sz="4" w:space="0" w:color="auto"/>
              <w:bottom w:val="single" w:sz="4" w:space="0" w:color="auto"/>
            </w:tcBorders>
            <w:vAlign w:val="center"/>
          </w:tcPr>
          <w:p w14:paraId="081BDD43" w14:textId="01BF265B" w:rsidR="006F57F0" w:rsidRPr="00BB3804" w:rsidRDefault="00323AA9" w:rsidP="00BB3804">
            <w:pPr>
              <w:jc w:val="center"/>
              <w:rPr>
                <w:rFonts w:ascii="Arial Narrow" w:hAnsi="Arial Narrow" w:cs="Arial"/>
                <w:bCs/>
                <w:sz w:val="20"/>
                <w:szCs w:val="20"/>
              </w:rPr>
            </w:pPr>
            <w:r w:rsidRPr="00D60FCF">
              <w:rPr>
                <w:rFonts w:ascii="Arial Narrow" w:hAnsi="Arial Narrow" w:cs="Arial"/>
                <w:bCs/>
                <w:sz w:val="20"/>
                <w:szCs w:val="20"/>
              </w:rPr>
              <w:t>2</w:t>
            </w:r>
            <w:r w:rsidR="00D60FCF" w:rsidRPr="00D60FCF">
              <w:rPr>
                <w:rFonts w:ascii="Arial Narrow" w:hAnsi="Arial Narrow" w:cs="Arial"/>
                <w:bCs/>
                <w:sz w:val="20"/>
                <w:szCs w:val="20"/>
              </w:rPr>
              <w:t>1</w:t>
            </w:r>
            <w:r w:rsidRPr="00D60FCF">
              <w:rPr>
                <w:rFonts w:ascii="Arial Narrow" w:hAnsi="Arial Narrow" w:cs="Arial"/>
                <w:bCs/>
                <w:sz w:val="20"/>
                <w:szCs w:val="20"/>
              </w:rPr>
              <w:t>,00</w:t>
            </w:r>
          </w:p>
        </w:tc>
        <w:tc>
          <w:tcPr>
            <w:tcW w:w="1883" w:type="dxa"/>
            <w:vAlign w:val="center"/>
          </w:tcPr>
          <w:p w14:paraId="30040C10"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Částečné využití v rámci stavby</w:t>
            </w:r>
          </w:p>
        </w:tc>
      </w:tr>
      <w:tr w:rsidR="006F57F0" w:rsidRPr="00FB60D1" w14:paraId="2FB4234C" w14:textId="77777777" w:rsidTr="00BB3804">
        <w:trPr>
          <w:trHeight w:hRule="exact" w:val="374"/>
          <w:jc w:val="center"/>
        </w:trPr>
        <w:tc>
          <w:tcPr>
            <w:tcW w:w="1307" w:type="dxa"/>
            <w:vAlign w:val="center"/>
          </w:tcPr>
          <w:p w14:paraId="5D633BB6" w14:textId="77777777" w:rsidR="006F57F0" w:rsidRPr="00BB3804" w:rsidRDefault="006F57F0" w:rsidP="00BB3804">
            <w:pPr>
              <w:rPr>
                <w:rFonts w:ascii="Arial Narrow" w:hAnsi="Arial Narrow" w:cs="Arial"/>
                <w:bCs/>
                <w:sz w:val="20"/>
                <w:szCs w:val="20"/>
              </w:rPr>
            </w:pPr>
            <w:r w:rsidRPr="00BB3804">
              <w:rPr>
                <w:rFonts w:ascii="Arial Narrow" w:hAnsi="Arial Narrow" w:cs="Arial"/>
                <w:bCs/>
                <w:sz w:val="20"/>
                <w:szCs w:val="20"/>
              </w:rPr>
              <w:t>17 09 04</w:t>
            </w:r>
          </w:p>
        </w:tc>
        <w:tc>
          <w:tcPr>
            <w:tcW w:w="4088" w:type="dxa"/>
            <w:vAlign w:val="center"/>
          </w:tcPr>
          <w:p w14:paraId="42F6AA15" w14:textId="0A951E6C" w:rsidR="006F57F0" w:rsidRPr="00BB3804" w:rsidRDefault="00BB3804" w:rsidP="00BB3804">
            <w:pPr>
              <w:rPr>
                <w:rFonts w:ascii="Arial Narrow" w:hAnsi="Arial Narrow" w:cs="Arial"/>
                <w:bCs/>
                <w:sz w:val="20"/>
                <w:szCs w:val="20"/>
              </w:rPr>
            </w:pPr>
            <w:r>
              <w:rPr>
                <w:rFonts w:ascii="Arial Narrow" w:hAnsi="Arial Narrow" w:cs="Arial"/>
                <w:bCs/>
                <w:sz w:val="20"/>
                <w:szCs w:val="20"/>
              </w:rPr>
              <w:t>L</w:t>
            </w:r>
            <w:r w:rsidR="006F57F0" w:rsidRPr="00BB3804">
              <w:rPr>
                <w:rFonts w:ascii="Arial Narrow" w:hAnsi="Arial Narrow" w:cs="Arial"/>
                <w:bCs/>
                <w:sz w:val="20"/>
                <w:szCs w:val="20"/>
              </w:rPr>
              <w:t>aminát z demolic technologických domků</w:t>
            </w:r>
          </w:p>
        </w:tc>
        <w:tc>
          <w:tcPr>
            <w:tcW w:w="1015" w:type="dxa"/>
            <w:vAlign w:val="center"/>
          </w:tcPr>
          <w:p w14:paraId="0BE7AFDD"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O</w:t>
            </w:r>
          </w:p>
        </w:tc>
        <w:tc>
          <w:tcPr>
            <w:tcW w:w="953" w:type="dxa"/>
            <w:tcBorders>
              <w:top w:val="single" w:sz="4" w:space="0" w:color="auto"/>
            </w:tcBorders>
            <w:vAlign w:val="center"/>
          </w:tcPr>
          <w:p w14:paraId="525268A8"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0,50</w:t>
            </w:r>
          </w:p>
        </w:tc>
        <w:tc>
          <w:tcPr>
            <w:tcW w:w="1883" w:type="dxa"/>
            <w:vAlign w:val="center"/>
          </w:tcPr>
          <w:p w14:paraId="3E85D7CA" w14:textId="77777777" w:rsidR="006F57F0" w:rsidRPr="00BB3804" w:rsidRDefault="006F57F0" w:rsidP="00BB3804">
            <w:pPr>
              <w:jc w:val="center"/>
              <w:rPr>
                <w:rFonts w:ascii="Arial Narrow" w:hAnsi="Arial Narrow" w:cs="Arial"/>
                <w:bCs/>
                <w:sz w:val="20"/>
                <w:szCs w:val="20"/>
              </w:rPr>
            </w:pPr>
            <w:r w:rsidRPr="00BB3804">
              <w:rPr>
                <w:rFonts w:ascii="Arial Narrow" w:hAnsi="Arial Narrow" w:cs="Arial"/>
                <w:bCs/>
                <w:sz w:val="20"/>
                <w:szCs w:val="20"/>
              </w:rPr>
              <w:t>Předání k likvidaci</w:t>
            </w:r>
          </w:p>
        </w:tc>
      </w:tr>
      <w:tr w:rsidR="006F57F0" w:rsidRPr="00FB60D1" w14:paraId="16AEC616" w14:textId="77777777" w:rsidTr="00BB3804">
        <w:trPr>
          <w:trHeight w:hRule="exact" w:val="584"/>
          <w:jc w:val="center"/>
        </w:trPr>
        <w:tc>
          <w:tcPr>
            <w:tcW w:w="9246" w:type="dxa"/>
            <w:gridSpan w:val="5"/>
            <w:shd w:val="clear" w:color="auto" w:fill="auto"/>
            <w:vAlign w:val="center"/>
          </w:tcPr>
          <w:p w14:paraId="2CBAD5F4" w14:textId="77777777" w:rsidR="006F57F0" w:rsidRPr="00BB3804" w:rsidRDefault="006F57F0" w:rsidP="006F57F0">
            <w:pPr>
              <w:rPr>
                <w:rFonts w:ascii="Arial Narrow" w:hAnsi="Arial Narrow" w:cs="Arial"/>
                <w:sz w:val="20"/>
                <w:szCs w:val="20"/>
                <w:highlight w:val="yellow"/>
              </w:rPr>
            </w:pPr>
            <w:r w:rsidRPr="00BB3804">
              <w:rPr>
                <w:rFonts w:ascii="Arial Narrow" w:hAnsi="Arial Narrow" w:cs="Arial"/>
                <w:b/>
                <w:sz w:val="20"/>
                <w:szCs w:val="20"/>
              </w:rPr>
              <w:t>20 Komunální odpady (odpady z domácnosti a podobné živnostenské, průmyslové odpady a odpady z úřadů) včetně složek z odděleného sběru</w:t>
            </w:r>
          </w:p>
        </w:tc>
      </w:tr>
      <w:tr w:rsidR="006F57F0" w:rsidRPr="00FB60D1" w14:paraId="0549CC24" w14:textId="77777777" w:rsidTr="00BB3804">
        <w:trPr>
          <w:trHeight w:hRule="exact" w:val="374"/>
          <w:jc w:val="center"/>
        </w:trPr>
        <w:tc>
          <w:tcPr>
            <w:tcW w:w="1307" w:type="dxa"/>
            <w:shd w:val="clear" w:color="auto" w:fill="auto"/>
            <w:vAlign w:val="center"/>
          </w:tcPr>
          <w:p w14:paraId="49F208AB" w14:textId="77777777" w:rsidR="006F57F0" w:rsidRPr="00BB3804" w:rsidRDefault="006F57F0" w:rsidP="00D819D5">
            <w:pPr>
              <w:spacing w:before="60" w:after="60"/>
              <w:rPr>
                <w:rFonts w:ascii="Arial Narrow" w:hAnsi="Arial Narrow" w:cs="Arial"/>
                <w:sz w:val="20"/>
                <w:szCs w:val="20"/>
              </w:rPr>
            </w:pPr>
            <w:r w:rsidRPr="00BB3804">
              <w:rPr>
                <w:rFonts w:ascii="Arial Narrow" w:hAnsi="Arial Narrow" w:cs="Arial"/>
                <w:sz w:val="20"/>
                <w:szCs w:val="20"/>
              </w:rPr>
              <w:t>20 03 01</w:t>
            </w:r>
          </w:p>
        </w:tc>
        <w:tc>
          <w:tcPr>
            <w:tcW w:w="4088" w:type="dxa"/>
            <w:shd w:val="clear" w:color="auto" w:fill="auto"/>
            <w:vAlign w:val="center"/>
          </w:tcPr>
          <w:p w14:paraId="65435751" w14:textId="77777777" w:rsidR="006F57F0" w:rsidRPr="00BB3804" w:rsidRDefault="006F57F0" w:rsidP="00D819D5">
            <w:pPr>
              <w:spacing w:before="60" w:after="60"/>
              <w:rPr>
                <w:rFonts w:ascii="Arial Narrow" w:hAnsi="Arial Narrow" w:cs="Arial"/>
                <w:sz w:val="20"/>
                <w:szCs w:val="20"/>
              </w:rPr>
            </w:pPr>
            <w:r w:rsidRPr="00BB3804">
              <w:rPr>
                <w:rFonts w:ascii="Arial Narrow" w:hAnsi="Arial Narrow" w:cs="Arial"/>
                <w:sz w:val="20"/>
                <w:szCs w:val="20"/>
              </w:rPr>
              <w:t>Směsný komunální odpad</w:t>
            </w:r>
          </w:p>
        </w:tc>
        <w:tc>
          <w:tcPr>
            <w:tcW w:w="1015" w:type="dxa"/>
            <w:shd w:val="clear" w:color="auto" w:fill="auto"/>
            <w:vAlign w:val="center"/>
          </w:tcPr>
          <w:p w14:paraId="6379BE67" w14:textId="77777777" w:rsidR="006F57F0" w:rsidRPr="00BB3804" w:rsidRDefault="006F57F0" w:rsidP="00D819D5">
            <w:pPr>
              <w:spacing w:before="60" w:after="60"/>
              <w:jc w:val="center"/>
              <w:rPr>
                <w:rFonts w:ascii="Arial Narrow" w:hAnsi="Arial Narrow" w:cs="Arial"/>
                <w:sz w:val="20"/>
                <w:szCs w:val="20"/>
              </w:rPr>
            </w:pPr>
            <w:r w:rsidRPr="00BB3804">
              <w:rPr>
                <w:rFonts w:ascii="Arial Narrow" w:hAnsi="Arial Narrow" w:cs="Arial"/>
                <w:sz w:val="20"/>
                <w:szCs w:val="20"/>
              </w:rPr>
              <w:t>O</w:t>
            </w:r>
          </w:p>
        </w:tc>
        <w:tc>
          <w:tcPr>
            <w:tcW w:w="953" w:type="dxa"/>
            <w:shd w:val="clear" w:color="auto" w:fill="auto"/>
            <w:vAlign w:val="center"/>
          </w:tcPr>
          <w:p w14:paraId="508A588C" w14:textId="77777777" w:rsidR="006F57F0" w:rsidRPr="00BB3804" w:rsidRDefault="006F57F0" w:rsidP="00D819D5">
            <w:pPr>
              <w:spacing w:before="60" w:after="60"/>
              <w:jc w:val="center"/>
              <w:rPr>
                <w:rFonts w:ascii="Arial Narrow" w:hAnsi="Arial Narrow" w:cs="Arial"/>
                <w:sz w:val="20"/>
                <w:szCs w:val="20"/>
              </w:rPr>
            </w:pPr>
            <w:r w:rsidRPr="00BB3804">
              <w:rPr>
                <w:rFonts w:ascii="Arial Narrow" w:hAnsi="Arial Narrow" w:cs="Arial"/>
                <w:sz w:val="20"/>
                <w:szCs w:val="20"/>
              </w:rPr>
              <w:t>0,50</w:t>
            </w:r>
          </w:p>
        </w:tc>
        <w:tc>
          <w:tcPr>
            <w:tcW w:w="1883" w:type="dxa"/>
          </w:tcPr>
          <w:p w14:paraId="6673D89C" w14:textId="77777777" w:rsidR="006F57F0" w:rsidRPr="00BB3804" w:rsidRDefault="006F57F0" w:rsidP="00D819D5">
            <w:pPr>
              <w:spacing w:before="60" w:after="60"/>
              <w:jc w:val="center"/>
              <w:rPr>
                <w:rFonts w:ascii="Arial Narrow" w:hAnsi="Arial Narrow" w:cs="Arial"/>
                <w:sz w:val="20"/>
                <w:szCs w:val="20"/>
              </w:rPr>
            </w:pPr>
            <w:r w:rsidRPr="00BB3804">
              <w:rPr>
                <w:rFonts w:ascii="Arial Narrow" w:hAnsi="Arial Narrow" w:cs="Arial"/>
                <w:sz w:val="20"/>
                <w:szCs w:val="20"/>
              </w:rPr>
              <w:t>Předání k likvidaci</w:t>
            </w:r>
          </w:p>
        </w:tc>
      </w:tr>
    </w:tbl>
    <w:p w14:paraId="77A0C4F5" w14:textId="2BF59717" w:rsidR="001D3A80" w:rsidRDefault="001D3A80">
      <w:pPr>
        <w:rPr>
          <w:rFonts w:ascii="Arial Narrow" w:hAnsi="Arial Narrow" w:cs="Calibri"/>
          <w:b/>
          <w:bCs/>
          <w:sz w:val="20"/>
          <w:szCs w:val="20"/>
        </w:rPr>
      </w:pPr>
    </w:p>
    <w:p w14:paraId="6D5950EA" w14:textId="77777777" w:rsidR="00604DCB" w:rsidRDefault="00604DCB" w:rsidP="00105FA0">
      <w:pPr>
        <w:pStyle w:val="Zkladntext"/>
        <w:ind w:right="709"/>
        <w:rPr>
          <w:rFonts w:ascii="Arial Narrow" w:hAnsi="Arial Narrow" w:cs="Calibri"/>
          <w:b/>
          <w:bCs/>
          <w:sz w:val="20"/>
          <w:szCs w:val="20"/>
        </w:rPr>
      </w:pPr>
    </w:p>
    <w:p w14:paraId="3FA8C04E" w14:textId="417A1F73" w:rsidR="00105FA0" w:rsidRDefault="00105FA0" w:rsidP="00105FA0">
      <w:pPr>
        <w:pStyle w:val="Zkladntext"/>
        <w:ind w:right="709"/>
        <w:rPr>
          <w:rFonts w:ascii="Arial Narrow" w:hAnsi="Arial Narrow" w:cs="Calibri"/>
          <w:bCs/>
          <w:sz w:val="20"/>
          <w:szCs w:val="20"/>
        </w:rPr>
      </w:pPr>
      <w:r w:rsidRPr="00EB3691">
        <w:rPr>
          <w:rFonts w:ascii="Arial Narrow" w:hAnsi="Arial Narrow" w:cs="Calibri"/>
          <w:b/>
          <w:bCs/>
          <w:sz w:val="20"/>
          <w:szCs w:val="20"/>
        </w:rPr>
        <w:t>Tab. 3:</w:t>
      </w:r>
      <w:r w:rsidRPr="00EB3691">
        <w:rPr>
          <w:rFonts w:ascii="Arial Narrow" w:hAnsi="Arial Narrow" w:cs="Calibri"/>
          <w:bCs/>
          <w:sz w:val="20"/>
          <w:szCs w:val="20"/>
        </w:rPr>
        <w:t xml:space="preserve"> Přehled odpadů vznikajících při realizaci stavby dle jednotlivých </w:t>
      </w:r>
      <w:r w:rsidR="003610B9">
        <w:rPr>
          <w:rFonts w:ascii="Arial Narrow" w:hAnsi="Arial Narrow" w:cs="Calibri"/>
          <w:bCs/>
          <w:sz w:val="20"/>
          <w:szCs w:val="20"/>
        </w:rPr>
        <w:t>objektů technologické a stavební části</w:t>
      </w:r>
    </w:p>
    <w:tbl>
      <w:tblPr>
        <w:tblW w:w="9311" w:type="dxa"/>
        <w:jc w:val="center"/>
        <w:tblCellMar>
          <w:left w:w="70" w:type="dxa"/>
          <w:right w:w="70" w:type="dxa"/>
        </w:tblCellMar>
        <w:tblLook w:val="04A0" w:firstRow="1" w:lastRow="0" w:firstColumn="1" w:lastColumn="0" w:noHBand="0" w:noVBand="1"/>
      </w:tblPr>
      <w:tblGrid>
        <w:gridCol w:w="900"/>
        <w:gridCol w:w="569"/>
        <w:gridCol w:w="567"/>
        <w:gridCol w:w="3681"/>
        <w:gridCol w:w="1133"/>
        <w:gridCol w:w="1274"/>
        <w:gridCol w:w="1187"/>
      </w:tblGrid>
      <w:tr w:rsidR="00D031D0" w:rsidRPr="00FB60D1" w14:paraId="766037C6" w14:textId="77777777" w:rsidTr="00D60FCF">
        <w:trPr>
          <w:trHeight w:val="937"/>
          <w:tblHeader/>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35400" w14:textId="77777777" w:rsidR="00D031D0" w:rsidRPr="00D031D0" w:rsidRDefault="00D031D0" w:rsidP="00D819D5">
            <w:pPr>
              <w:rPr>
                <w:rFonts w:ascii="Arial Narrow" w:hAnsi="Arial Narrow" w:cs="Arial"/>
                <w:b/>
                <w:bCs/>
                <w:sz w:val="20"/>
                <w:szCs w:val="20"/>
              </w:rPr>
            </w:pPr>
            <w:r w:rsidRPr="00D031D0">
              <w:rPr>
                <w:rFonts w:ascii="Arial Narrow" w:hAnsi="Arial Narrow" w:cs="Arial"/>
                <w:b/>
                <w:bCs/>
                <w:sz w:val="20"/>
                <w:szCs w:val="20"/>
              </w:rPr>
              <w:t>Kód druhu odpadu</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14:paraId="4BEA47F6" w14:textId="77777777" w:rsidR="00D031D0" w:rsidRPr="00D031D0" w:rsidRDefault="00D031D0" w:rsidP="00D819D5">
            <w:pPr>
              <w:jc w:val="center"/>
              <w:rPr>
                <w:rFonts w:ascii="Arial Narrow" w:hAnsi="Arial Narrow" w:cs="Arial"/>
                <w:b/>
                <w:bCs/>
                <w:sz w:val="20"/>
                <w:szCs w:val="20"/>
              </w:rPr>
            </w:pPr>
            <w:proofErr w:type="spellStart"/>
            <w:r w:rsidRPr="00D031D0">
              <w:rPr>
                <w:rFonts w:ascii="Arial Narrow" w:hAnsi="Arial Narrow" w:cs="Arial"/>
                <w:b/>
                <w:bCs/>
                <w:sz w:val="20"/>
                <w:szCs w:val="20"/>
              </w:rPr>
              <w:t>Jedn</w:t>
            </w:r>
            <w:proofErr w:type="spellEnd"/>
            <w:r w:rsidRPr="00D031D0">
              <w:rPr>
                <w:rFonts w:ascii="Arial Narrow" w:hAnsi="Arial Narrow" w:cs="Arial"/>
                <w:b/>
                <w:bCs/>
                <w:sz w:val="20"/>
                <w:szCs w:val="20"/>
              </w:rPr>
              <w:t>.</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5D7788A" w14:textId="77777777" w:rsidR="00D031D0" w:rsidRPr="00D031D0" w:rsidRDefault="00D031D0" w:rsidP="00D819D5">
            <w:pPr>
              <w:jc w:val="center"/>
              <w:rPr>
                <w:rFonts w:ascii="Arial Narrow" w:hAnsi="Arial Narrow" w:cs="Arial"/>
                <w:b/>
                <w:bCs/>
                <w:sz w:val="20"/>
                <w:szCs w:val="20"/>
              </w:rPr>
            </w:pPr>
            <w:r w:rsidRPr="00D031D0">
              <w:rPr>
                <w:rFonts w:ascii="Arial Narrow" w:hAnsi="Arial Narrow" w:cs="Arial"/>
                <w:b/>
                <w:bCs/>
                <w:sz w:val="20"/>
                <w:szCs w:val="20"/>
              </w:rPr>
              <w:t>Kat.</w:t>
            </w:r>
          </w:p>
        </w:tc>
        <w:tc>
          <w:tcPr>
            <w:tcW w:w="3681" w:type="dxa"/>
            <w:tcBorders>
              <w:top w:val="single" w:sz="4" w:space="0" w:color="auto"/>
              <w:left w:val="nil"/>
              <w:bottom w:val="single" w:sz="4" w:space="0" w:color="auto"/>
              <w:right w:val="single" w:sz="4" w:space="0" w:color="auto"/>
            </w:tcBorders>
            <w:shd w:val="clear" w:color="auto" w:fill="auto"/>
            <w:noWrap/>
            <w:vAlign w:val="center"/>
            <w:hideMark/>
          </w:tcPr>
          <w:p w14:paraId="6638449C" w14:textId="77777777" w:rsidR="00D031D0" w:rsidRPr="00D031D0" w:rsidRDefault="00D031D0" w:rsidP="00D819D5">
            <w:pPr>
              <w:rPr>
                <w:rFonts w:ascii="Arial Narrow" w:hAnsi="Arial Narrow" w:cs="Arial"/>
                <w:b/>
                <w:bCs/>
                <w:sz w:val="20"/>
                <w:szCs w:val="20"/>
              </w:rPr>
            </w:pPr>
            <w:r w:rsidRPr="00D031D0">
              <w:rPr>
                <w:rFonts w:ascii="Arial Narrow" w:hAnsi="Arial Narrow" w:cs="Arial"/>
                <w:b/>
                <w:bCs/>
                <w:sz w:val="20"/>
                <w:szCs w:val="20"/>
              </w:rPr>
              <w:t>Popis druhu odpadu</w:t>
            </w:r>
          </w:p>
        </w:tc>
        <w:tc>
          <w:tcPr>
            <w:tcW w:w="1133" w:type="dxa"/>
            <w:tcBorders>
              <w:top w:val="single" w:sz="4" w:space="0" w:color="auto"/>
              <w:left w:val="nil"/>
              <w:bottom w:val="single" w:sz="4" w:space="0" w:color="auto"/>
              <w:right w:val="single" w:sz="4" w:space="0" w:color="auto"/>
            </w:tcBorders>
            <w:shd w:val="clear" w:color="auto" w:fill="CCFFCC"/>
            <w:vAlign w:val="center"/>
          </w:tcPr>
          <w:p w14:paraId="17AD05E4" w14:textId="77777777" w:rsidR="00D031D0" w:rsidRPr="00D031D0" w:rsidRDefault="00D031D0" w:rsidP="00D819D5">
            <w:pPr>
              <w:jc w:val="center"/>
              <w:rPr>
                <w:rFonts w:ascii="Arial Narrow" w:hAnsi="Arial Narrow" w:cs="Arial"/>
                <w:b/>
                <w:bCs/>
                <w:sz w:val="20"/>
                <w:szCs w:val="20"/>
              </w:rPr>
            </w:pPr>
            <w:r w:rsidRPr="00D031D0">
              <w:rPr>
                <w:rFonts w:ascii="Arial Narrow" w:hAnsi="Arial Narrow" w:cs="Arial"/>
                <w:b/>
                <w:bCs/>
                <w:sz w:val="20"/>
                <w:szCs w:val="20"/>
              </w:rPr>
              <w:t>PS 11-01-31</w:t>
            </w:r>
          </w:p>
        </w:tc>
        <w:tc>
          <w:tcPr>
            <w:tcW w:w="1274" w:type="dxa"/>
            <w:tcBorders>
              <w:top w:val="single" w:sz="4" w:space="0" w:color="auto"/>
              <w:left w:val="nil"/>
              <w:bottom w:val="single" w:sz="4" w:space="0" w:color="auto"/>
              <w:right w:val="single" w:sz="4" w:space="0" w:color="auto"/>
            </w:tcBorders>
            <w:shd w:val="clear" w:color="auto" w:fill="CCFFCC"/>
            <w:vAlign w:val="center"/>
          </w:tcPr>
          <w:p w14:paraId="0140969F" w14:textId="2EB64642" w:rsidR="00D031D0" w:rsidRPr="00D031D0" w:rsidRDefault="00D031D0" w:rsidP="00D60FCF">
            <w:pPr>
              <w:jc w:val="center"/>
              <w:rPr>
                <w:rFonts w:ascii="Arial Narrow" w:hAnsi="Arial Narrow" w:cs="Arial"/>
                <w:b/>
                <w:bCs/>
                <w:sz w:val="20"/>
                <w:szCs w:val="20"/>
              </w:rPr>
            </w:pPr>
            <w:r w:rsidRPr="00D031D0">
              <w:rPr>
                <w:rFonts w:ascii="Arial Narrow" w:hAnsi="Arial Narrow" w:cs="Arial"/>
                <w:b/>
                <w:bCs/>
                <w:sz w:val="20"/>
                <w:szCs w:val="20"/>
              </w:rPr>
              <w:t>SO 11-13-01</w:t>
            </w:r>
          </w:p>
        </w:tc>
        <w:tc>
          <w:tcPr>
            <w:tcW w:w="1187" w:type="dxa"/>
            <w:tcBorders>
              <w:top w:val="single" w:sz="4" w:space="0" w:color="auto"/>
              <w:left w:val="nil"/>
              <w:bottom w:val="single" w:sz="4" w:space="0" w:color="auto"/>
              <w:right w:val="single" w:sz="4" w:space="0" w:color="auto"/>
            </w:tcBorders>
            <w:shd w:val="clear" w:color="auto" w:fill="CCFFCC"/>
            <w:vAlign w:val="center"/>
          </w:tcPr>
          <w:p w14:paraId="25DEFB6C" w14:textId="77777777" w:rsidR="00D031D0" w:rsidRPr="00D031D0" w:rsidRDefault="00D031D0" w:rsidP="00D819D5">
            <w:pPr>
              <w:jc w:val="center"/>
              <w:rPr>
                <w:rFonts w:ascii="Arial Narrow" w:hAnsi="Arial Narrow" w:cs="Arial"/>
                <w:b/>
                <w:bCs/>
                <w:sz w:val="20"/>
                <w:szCs w:val="20"/>
              </w:rPr>
            </w:pPr>
            <w:r w:rsidRPr="00D031D0">
              <w:rPr>
                <w:rFonts w:ascii="Arial Narrow" w:hAnsi="Arial Narrow" w:cs="Arial"/>
                <w:b/>
                <w:bCs/>
                <w:sz w:val="20"/>
                <w:szCs w:val="20"/>
              </w:rPr>
              <w:t>SO 11-86-01</w:t>
            </w:r>
          </w:p>
        </w:tc>
      </w:tr>
      <w:tr w:rsidR="00D031D0" w:rsidRPr="00FB60D1" w14:paraId="7CC25928"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64488E97"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02 01 03</w:t>
            </w:r>
          </w:p>
        </w:tc>
        <w:tc>
          <w:tcPr>
            <w:tcW w:w="569" w:type="dxa"/>
            <w:tcBorders>
              <w:top w:val="nil"/>
              <w:left w:val="nil"/>
              <w:bottom w:val="single" w:sz="4" w:space="0" w:color="auto"/>
              <w:right w:val="single" w:sz="4" w:space="0" w:color="auto"/>
            </w:tcBorders>
            <w:shd w:val="clear" w:color="auto" w:fill="auto"/>
            <w:vAlign w:val="center"/>
          </w:tcPr>
          <w:p w14:paraId="4E932F6A"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t</w:t>
            </w:r>
          </w:p>
        </w:tc>
        <w:tc>
          <w:tcPr>
            <w:tcW w:w="567" w:type="dxa"/>
            <w:tcBorders>
              <w:top w:val="nil"/>
              <w:left w:val="nil"/>
              <w:bottom w:val="single" w:sz="4" w:space="0" w:color="auto"/>
              <w:right w:val="single" w:sz="4" w:space="0" w:color="auto"/>
            </w:tcBorders>
            <w:shd w:val="clear" w:color="auto" w:fill="auto"/>
            <w:noWrap/>
            <w:vAlign w:val="center"/>
          </w:tcPr>
          <w:p w14:paraId="7F8ED94F"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tcPr>
          <w:p w14:paraId="2633A9CE" w14:textId="0E2575EF" w:rsidR="00D031D0" w:rsidRPr="00D031D0" w:rsidRDefault="00D031D0" w:rsidP="00D819D5">
            <w:pPr>
              <w:spacing w:before="60" w:after="60"/>
              <w:rPr>
                <w:rFonts w:ascii="Arial Narrow" w:hAnsi="Arial Narrow" w:cs="Arial"/>
                <w:sz w:val="20"/>
                <w:szCs w:val="20"/>
              </w:rPr>
            </w:pPr>
            <w:proofErr w:type="spellStart"/>
            <w:r w:rsidRPr="00D031D0">
              <w:rPr>
                <w:rFonts w:ascii="Arial Narrow" w:hAnsi="Arial Narrow" w:cs="Arial"/>
                <w:sz w:val="20"/>
                <w:szCs w:val="20"/>
              </w:rPr>
              <w:t>Smýcené</w:t>
            </w:r>
            <w:proofErr w:type="spellEnd"/>
            <w:r w:rsidRPr="00D031D0">
              <w:rPr>
                <w:rFonts w:ascii="Arial Narrow" w:hAnsi="Arial Narrow" w:cs="Arial"/>
                <w:sz w:val="20"/>
                <w:szCs w:val="20"/>
              </w:rPr>
              <w:t xml:space="preserve"> stromy a keře, pařezy</w:t>
            </w:r>
          </w:p>
        </w:tc>
        <w:tc>
          <w:tcPr>
            <w:tcW w:w="1133" w:type="dxa"/>
            <w:tcBorders>
              <w:top w:val="single" w:sz="4" w:space="0" w:color="auto"/>
              <w:left w:val="nil"/>
              <w:bottom w:val="single" w:sz="4" w:space="0" w:color="auto"/>
              <w:right w:val="single" w:sz="4" w:space="0" w:color="auto"/>
            </w:tcBorders>
            <w:vAlign w:val="center"/>
          </w:tcPr>
          <w:p w14:paraId="2706124A" w14:textId="7F007F3F"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9,00</w:t>
            </w:r>
          </w:p>
        </w:tc>
        <w:tc>
          <w:tcPr>
            <w:tcW w:w="1274" w:type="dxa"/>
            <w:tcBorders>
              <w:top w:val="single" w:sz="4" w:space="0" w:color="auto"/>
              <w:left w:val="nil"/>
              <w:bottom w:val="single" w:sz="4" w:space="0" w:color="auto"/>
              <w:right w:val="single" w:sz="4" w:space="0" w:color="auto"/>
            </w:tcBorders>
            <w:vAlign w:val="center"/>
          </w:tcPr>
          <w:p w14:paraId="2EF85B2E"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08CEB354" w14:textId="77777777" w:rsidR="00D031D0" w:rsidRPr="00D031D0" w:rsidRDefault="00D031D0" w:rsidP="00D819D5">
            <w:pPr>
              <w:jc w:val="center"/>
              <w:rPr>
                <w:rFonts w:ascii="Arial Narrow" w:hAnsi="Arial Narrow" w:cs="Arial"/>
                <w:sz w:val="20"/>
                <w:szCs w:val="20"/>
              </w:rPr>
            </w:pPr>
          </w:p>
        </w:tc>
      </w:tr>
      <w:tr w:rsidR="00D031D0" w:rsidRPr="00FB60D1" w14:paraId="11F0E2CC"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3E6CD77C"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16 02 14</w:t>
            </w:r>
          </w:p>
        </w:tc>
        <w:tc>
          <w:tcPr>
            <w:tcW w:w="569" w:type="dxa"/>
            <w:tcBorders>
              <w:top w:val="nil"/>
              <w:left w:val="nil"/>
              <w:bottom w:val="single" w:sz="4" w:space="0" w:color="auto"/>
              <w:right w:val="single" w:sz="4" w:space="0" w:color="auto"/>
            </w:tcBorders>
            <w:shd w:val="clear" w:color="auto" w:fill="auto"/>
            <w:vAlign w:val="center"/>
          </w:tcPr>
          <w:p w14:paraId="7093786D"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t</w:t>
            </w:r>
          </w:p>
        </w:tc>
        <w:tc>
          <w:tcPr>
            <w:tcW w:w="567" w:type="dxa"/>
            <w:tcBorders>
              <w:top w:val="nil"/>
              <w:left w:val="nil"/>
              <w:bottom w:val="single" w:sz="4" w:space="0" w:color="auto"/>
              <w:right w:val="single" w:sz="4" w:space="0" w:color="auto"/>
            </w:tcBorders>
            <w:shd w:val="clear" w:color="auto" w:fill="auto"/>
            <w:noWrap/>
            <w:vAlign w:val="center"/>
          </w:tcPr>
          <w:p w14:paraId="647FD945"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tcPr>
          <w:p w14:paraId="17BF06A8" w14:textId="1A517C86" w:rsidR="00D031D0" w:rsidRPr="00D031D0" w:rsidRDefault="00D031D0" w:rsidP="00D819D5">
            <w:pPr>
              <w:spacing w:before="60" w:after="60"/>
              <w:rPr>
                <w:rFonts w:ascii="Arial Narrow" w:hAnsi="Arial Narrow" w:cs="Arial"/>
                <w:sz w:val="20"/>
                <w:szCs w:val="20"/>
              </w:rPr>
            </w:pPr>
            <w:r w:rsidRPr="00D031D0">
              <w:rPr>
                <w:rFonts w:ascii="Arial Narrow" w:hAnsi="Arial Narrow" w:cs="Arial"/>
                <w:sz w:val="20"/>
                <w:szCs w:val="20"/>
              </w:rPr>
              <w:t>Vyřazená zařízení</w:t>
            </w:r>
          </w:p>
        </w:tc>
        <w:tc>
          <w:tcPr>
            <w:tcW w:w="1133" w:type="dxa"/>
            <w:tcBorders>
              <w:top w:val="single" w:sz="4" w:space="0" w:color="auto"/>
              <w:left w:val="nil"/>
              <w:bottom w:val="single" w:sz="4" w:space="0" w:color="auto"/>
              <w:right w:val="single" w:sz="4" w:space="0" w:color="auto"/>
            </w:tcBorders>
            <w:vAlign w:val="center"/>
          </w:tcPr>
          <w:p w14:paraId="166F25AA"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0,50</w:t>
            </w:r>
          </w:p>
        </w:tc>
        <w:tc>
          <w:tcPr>
            <w:tcW w:w="1274" w:type="dxa"/>
            <w:tcBorders>
              <w:top w:val="single" w:sz="4" w:space="0" w:color="auto"/>
              <w:left w:val="nil"/>
              <w:bottom w:val="single" w:sz="4" w:space="0" w:color="auto"/>
              <w:right w:val="single" w:sz="4" w:space="0" w:color="auto"/>
            </w:tcBorders>
            <w:vAlign w:val="center"/>
          </w:tcPr>
          <w:p w14:paraId="41049AF0"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68B8BB28" w14:textId="77777777" w:rsidR="00D031D0" w:rsidRPr="00D031D0" w:rsidRDefault="00D031D0" w:rsidP="00D819D5">
            <w:pPr>
              <w:jc w:val="center"/>
              <w:rPr>
                <w:rFonts w:ascii="Arial Narrow" w:hAnsi="Arial Narrow" w:cs="Arial"/>
                <w:sz w:val="20"/>
                <w:szCs w:val="20"/>
              </w:rPr>
            </w:pPr>
          </w:p>
        </w:tc>
      </w:tr>
      <w:tr w:rsidR="00D031D0" w:rsidRPr="00FB60D1" w14:paraId="11CC67CA"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613969D9"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16 06 02</w:t>
            </w:r>
          </w:p>
        </w:tc>
        <w:tc>
          <w:tcPr>
            <w:tcW w:w="569" w:type="dxa"/>
            <w:tcBorders>
              <w:top w:val="nil"/>
              <w:left w:val="nil"/>
              <w:bottom w:val="single" w:sz="4" w:space="0" w:color="auto"/>
              <w:right w:val="single" w:sz="4" w:space="0" w:color="auto"/>
            </w:tcBorders>
            <w:shd w:val="clear" w:color="auto" w:fill="auto"/>
            <w:vAlign w:val="center"/>
          </w:tcPr>
          <w:p w14:paraId="729E9D72"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kg</w:t>
            </w:r>
          </w:p>
        </w:tc>
        <w:tc>
          <w:tcPr>
            <w:tcW w:w="567" w:type="dxa"/>
            <w:tcBorders>
              <w:top w:val="nil"/>
              <w:left w:val="nil"/>
              <w:bottom w:val="single" w:sz="4" w:space="0" w:color="auto"/>
              <w:right w:val="single" w:sz="4" w:space="0" w:color="auto"/>
            </w:tcBorders>
            <w:shd w:val="clear" w:color="auto" w:fill="auto"/>
            <w:noWrap/>
            <w:vAlign w:val="center"/>
          </w:tcPr>
          <w:p w14:paraId="4A0B02AB"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N</w:t>
            </w:r>
          </w:p>
        </w:tc>
        <w:tc>
          <w:tcPr>
            <w:tcW w:w="3681" w:type="dxa"/>
            <w:tcBorders>
              <w:top w:val="nil"/>
              <w:left w:val="nil"/>
              <w:bottom w:val="single" w:sz="4" w:space="0" w:color="auto"/>
              <w:right w:val="single" w:sz="4" w:space="0" w:color="auto"/>
            </w:tcBorders>
            <w:shd w:val="clear" w:color="auto" w:fill="auto"/>
            <w:vAlign w:val="center"/>
          </w:tcPr>
          <w:p w14:paraId="23723576" w14:textId="73EEB259" w:rsidR="00D031D0" w:rsidRPr="00D031D0" w:rsidRDefault="00D031D0" w:rsidP="00D819D5">
            <w:pPr>
              <w:spacing w:before="60" w:after="60"/>
              <w:rPr>
                <w:rFonts w:ascii="Arial Narrow" w:hAnsi="Arial Narrow" w:cs="Arial"/>
                <w:sz w:val="20"/>
                <w:szCs w:val="20"/>
              </w:rPr>
            </w:pPr>
            <w:r w:rsidRPr="00D031D0">
              <w:rPr>
                <w:rFonts w:ascii="Arial Narrow" w:hAnsi="Arial Narrow" w:cs="Arial"/>
                <w:sz w:val="20"/>
                <w:szCs w:val="20"/>
              </w:rPr>
              <w:t>Nikl – kadmiové baterie a akumulátory</w:t>
            </w:r>
          </w:p>
        </w:tc>
        <w:tc>
          <w:tcPr>
            <w:tcW w:w="1133" w:type="dxa"/>
            <w:tcBorders>
              <w:top w:val="single" w:sz="4" w:space="0" w:color="auto"/>
              <w:left w:val="nil"/>
              <w:bottom w:val="single" w:sz="4" w:space="0" w:color="auto"/>
              <w:right w:val="single" w:sz="4" w:space="0" w:color="auto"/>
            </w:tcBorders>
            <w:vAlign w:val="center"/>
          </w:tcPr>
          <w:p w14:paraId="6F79B373" w14:textId="511E997C"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90,00</w:t>
            </w:r>
          </w:p>
        </w:tc>
        <w:tc>
          <w:tcPr>
            <w:tcW w:w="1274" w:type="dxa"/>
            <w:tcBorders>
              <w:top w:val="single" w:sz="4" w:space="0" w:color="auto"/>
              <w:left w:val="nil"/>
              <w:bottom w:val="single" w:sz="4" w:space="0" w:color="auto"/>
              <w:right w:val="single" w:sz="4" w:space="0" w:color="auto"/>
            </w:tcBorders>
            <w:vAlign w:val="center"/>
          </w:tcPr>
          <w:p w14:paraId="2AE63CD6"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5DB8B389" w14:textId="77777777" w:rsidR="00D031D0" w:rsidRPr="00D031D0" w:rsidRDefault="00D031D0" w:rsidP="00D819D5">
            <w:pPr>
              <w:jc w:val="center"/>
              <w:rPr>
                <w:rFonts w:ascii="Arial Narrow" w:hAnsi="Arial Narrow" w:cs="Arial"/>
                <w:sz w:val="20"/>
                <w:szCs w:val="20"/>
              </w:rPr>
            </w:pPr>
          </w:p>
        </w:tc>
      </w:tr>
      <w:tr w:rsidR="00D031D0" w:rsidRPr="00FB60D1" w14:paraId="4E1A4EC2"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9B65BC4"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17 01 01</w:t>
            </w:r>
          </w:p>
        </w:tc>
        <w:tc>
          <w:tcPr>
            <w:tcW w:w="569" w:type="dxa"/>
            <w:tcBorders>
              <w:top w:val="nil"/>
              <w:left w:val="nil"/>
              <w:bottom w:val="single" w:sz="4" w:space="0" w:color="auto"/>
              <w:right w:val="single" w:sz="4" w:space="0" w:color="auto"/>
            </w:tcBorders>
            <w:shd w:val="clear" w:color="auto" w:fill="auto"/>
            <w:vAlign w:val="center"/>
            <w:hideMark/>
          </w:tcPr>
          <w:p w14:paraId="13EB4E90"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t</w:t>
            </w:r>
          </w:p>
        </w:tc>
        <w:tc>
          <w:tcPr>
            <w:tcW w:w="567" w:type="dxa"/>
            <w:tcBorders>
              <w:top w:val="nil"/>
              <w:left w:val="nil"/>
              <w:bottom w:val="single" w:sz="4" w:space="0" w:color="auto"/>
              <w:right w:val="single" w:sz="4" w:space="0" w:color="auto"/>
            </w:tcBorders>
            <w:shd w:val="clear" w:color="auto" w:fill="auto"/>
            <w:noWrap/>
            <w:vAlign w:val="center"/>
            <w:hideMark/>
          </w:tcPr>
          <w:p w14:paraId="4531B46B"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hideMark/>
          </w:tcPr>
          <w:p w14:paraId="1EE33900" w14:textId="31B4B230"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Beton z demolic objektů, základů TV, sloupy</w:t>
            </w:r>
          </w:p>
        </w:tc>
        <w:tc>
          <w:tcPr>
            <w:tcW w:w="1133" w:type="dxa"/>
            <w:tcBorders>
              <w:top w:val="single" w:sz="4" w:space="0" w:color="auto"/>
              <w:left w:val="nil"/>
              <w:bottom w:val="single" w:sz="4" w:space="0" w:color="auto"/>
              <w:right w:val="single" w:sz="4" w:space="0" w:color="auto"/>
            </w:tcBorders>
            <w:vAlign w:val="center"/>
          </w:tcPr>
          <w:p w14:paraId="0E0E7D76"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1,00</w:t>
            </w:r>
          </w:p>
        </w:tc>
        <w:tc>
          <w:tcPr>
            <w:tcW w:w="1274" w:type="dxa"/>
            <w:tcBorders>
              <w:top w:val="single" w:sz="4" w:space="0" w:color="auto"/>
              <w:left w:val="nil"/>
              <w:bottom w:val="single" w:sz="4" w:space="0" w:color="auto"/>
              <w:right w:val="single" w:sz="4" w:space="0" w:color="auto"/>
            </w:tcBorders>
            <w:vAlign w:val="center"/>
          </w:tcPr>
          <w:p w14:paraId="5CEFBDC8"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7450780C" w14:textId="77777777" w:rsidR="00D031D0" w:rsidRPr="00D031D0" w:rsidRDefault="00D031D0" w:rsidP="00D819D5">
            <w:pPr>
              <w:jc w:val="center"/>
              <w:rPr>
                <w:rFonts w:ascii="Arial Narrow" w:hAnsi="Arial Narrow" w:cs="Arial"/>
                <w:sz w:val="20"/>
                <w:szCs w:val="20"/>
              </w:rPr>
            </w:pPr>
          </w:p>
        </w:tc>
      </w:tr>
      <w:tr w:rsidR="00D031D0" w:rsidRPr="00FB60D1" w14:paraId="060F165F"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77F6B6DB"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17 02 03</w:t>
            </w:r>
          </w:p>
        </w:tc>
        <w:tc>
          <w:tcPr>
            <w:tcW w:w="569" w:type="dxa"/>
            <w:tcBorders>
              <w:top w:val="nil"/>
              <w:left w:val="nil"/>
              <w:bottom w:val="single" w:sz="4" w:space="0" w:color="auto"/>
              <w:right w:val="single" w:sz="4" w:space="0" w:color="auto"/>
            </w:tcBorders>
            <w:shd w:val="clear" w:color="auto" w:fill="auto"/>
            <w:vAlign w:val="center"/>
          </w:tcPr>
          <w:p w14:paraId="4ED1E891"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kg</w:t>
            </w:r>
          </w:p>
        </w:tc>
        <w:tc>
          <w:tcPr>
            <w:tcW w:w="567" w:type="dxa"/>
            <w:tcBorders>
              <w:top w:val="nil"/>
              <w:left w:val="nil"/>
              <w:bottom w:val="single" w:sz="4" w:space="0" w:color="auto"/>
              <w:right w:val="single" w:sz="4" w:space="0" w:color="auto"/>
            </w:tcBorders>
            <w:shd w:val="clear" w:color="auto" w:fill="auto"/>
            <w:noWrap/>
            <w:vAlign w:val="center"/>
          </w:tcPr>
          <w:p w14:paraId="65D3EA00"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tcPr>
          <w:p w14:paraId="0DC4EE5A" w14:textId="31D89925"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Plasty</w:t>
            </w:r>
          </w:p>
        </w:tc>
        <w:tc>
          <w:tcPr>
            <w:tcW w:w="1133" w:type="dxa"/>
            <w:tcBorders>
              <w:top w:val="single" w:sz="4" w:space="0" w:color="auto"/>
              <w:left w:val="nil"/>
              <w:bottom w:val="single" w:sz="4" w:space="0" w:color="auto"/>
              <w:right w:val="single" w:sz="4" w:space="0" w:color="auto"/>
            </w:tcBorders>
            <w:vAlign w:val="center"/>
          </w:tcPr>
          <w:p w14:paraId="56F898D5" w14:textId="77777777" w:rsidR="00D031D0" w:rsidRPr="00D031D0" w:rsidRDefault="00D031D0" w:rsidP="00D819D5">
            <w:pPr>
              <w:jc w:val="center"/>
              <w:rPr>
                <w:rFonts w:ascii="Arial Narrow" w:hAnsi="Arial Narrow" w:cs="Arial"/>
                <w:sz w:val="20"/>
                <w:szCs w:val="20"/>
              </w:rPr>
            </w:pPr>
          </w:p>
        </w:tc>
        <w:tc>
          <w:tcPr>
            <w:tcW w:w="1274" w:type="dxa"/>
            <w:tcBorders>
              <w:top w:val="single" w:sz="4" w:space="0" w:color="auto"/>
              <w:left w:val="nil"/>
              <w:bottom w:val="single" w:sz="4" w:space="0" w:color="auto"/>
              <w:right w:val="single" w:sz="4" w:space="0" w:color="auto"/>
            </w:tcBorders>
            <w:vAlign w:val="center"/>
          </w:tcPr>
          <w:p w14:paraId="1A0C0EAE"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5B9BE0E2"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20,00</w:t>
            </w:r>
          </w:p>
        </w:tc>
      </w:tr>
      <w:tr w:rsidR="00D031D0" w:rsidRPr="00FB60D1" w14:paraId="743FAD93"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1F7268D5"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17 04 05</w:t>
            </w:r>
          </w:p>
        </w:tc>
        <w:tc>
          <w:tcPr>
            <w:tcW w:w="569" w:type="dxa"/>
            <w:tcBorders>
              <w:top w:val="nil"/>
              <w:left w:val="nil"/>
              <w:bottom w:val="single" w:sz="4" w:space="0" w:color="auto"/>
              <w:right w:val="single" w:sz="4" w:space="0" w:color="auto"/>
            </w:tcBorders>
            <w:shd w:val="clear" w:color="auto" w:fill="auto"/>
            <w:vAlign w:val="center"/>
          </w:tcPr>
          <w:p w14:paraId="032C88A7"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t</w:t>
            </w:r>
          </w:p>
        </w:tc>
        <w:tc>
          <w:tcPr>
            <w:tcW w:w="567" w:type="dxa"/>
            <w:tcBorders>
              <w:top w:val="nil"/>
              <w:left w:val="nil"/>
              <w:bottom w:val="single" w:sz="4" w:space="0" w:color="auto"/>
              <w:right w:val="single" w:sz="4" w:space="0" w:color="auto"/>
            </w:tcBorders>
            <w:shd w:val="clear" w:color="auto" w:fill="auto"/>
            <w:noWrap/>
            <w:vAlign w:val="center"/>
          </w:tcPr>
          <w:p w14:paraId="5E832268"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tcPr>
          <w:p w14:paraId="67CBC6A9"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Železný šrot – konstrukce, stožáry, kolejnice</w:t>
            </w:r>
          </w:p>
        </w:tc>
        <w:tc>
          <w:tcPr>
            <w:tcW w:w="1133" w:type="dxa"/>
            <w:tcBorders>
              <w:top w:val="single" w:sz="4" w:space="0" w:color="auto"/>
              <w:left w:val="nil"/>
              <w:bottom w:val="single" w:sz="4" w:space="0" w:color="auto"/>
              <w:right w:val="single" w:sz="4" w:space="0" w:color="auto"/>
            </w:tcBorders>
            <w:vAlign w:val="center"/>
          </w:tcPr>
          <w:p w14:paraId="0F913683"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0,10</w:t>
            </w:r>
          </w:p>
        </w:tc>
        <w:tc>
          <w:tcPr>
            <w:tcW w:w="1274" w:type="dxa"/>
            <w:tcBorders>
              <w:top w:val="single" w:sz="4" w:space="0" w:color="auto"/>
              <w:left w:val="nil"/>
              <w:bottom w:val="single" w:sz="4" w:space="0" w:color="auto"/>
              <w:right w:val="single" w:sz="4" w:space="0" w:color="auto"/>
            </w:tcBorders>
            <w:vAlign w:val="center"/>
          </w:tcPr>
          <w:p w14:paraId="50E4EF65"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79C0CB2E" w14:textId="77777777" w:rsidR="00D031D0" w:rsidRPr="00D031D0" w:rsidRDefault="00D031D0" w:rsidP="00D819D5">
            <w:pPr>
              <w:jc w:val="center"/>
              <w:rPr>
                <w:rFonts w:ascii="Arial Narrow" w:hAnsi="Arial Narrow" w:cs="Arial"/>
                <w:sz w:val="20"/>
                <w:szCs w:val="20"/>
              </w:rPr>
            </w:pPr>
          </w:p>
        </w:tc>
      </w:tr>
      <w:tr w:rsidR="00D031D0" w:rsidRPr="00FB60D1" w14:paraId="509CD6A9"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49F2E8FF"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17 04 11</w:t>
            </w:r>
          </w:p>
        </w:tc>
        <w:tc>
          <w:tcPr>
            <w:tcW w:w="569" w:type="dxa"/>
            <w:tcBorders>
              <w:top w:val="nil"/>
              <w:left w:val="nil"/>
              <w:bottom w:val="single" w:sz="4" w:space="0" w:color="auto"/>
              <w:right w:val="single" w:sz="4" w:space="0" w:color="auto"/>
            </w:tcBorders>
            <w:shd w:val="clear" w:color="auto" w:fill="auto"/>
            <w:vAlign w:val="center"/>
          </w:tcPr>
          <w:p w14:paraId="06E15D93"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t</w:t>
            </w:r>
          </w:p>
        </w:tc>
        <w:tc>
          <w:tcPr>
            <w:tcW w:w="567" w:type="dxa"/>
            <w:tcBorders>
              <w:top w:val="nil"/>
              <w:left w:val="nil"/>
              <w:bottom w:val="single" w:sz="4" w:space="0" w:color="auto"/>
              <w:right w:val="single" w:sz="4" w:space="0" w:color="auto"/>
            </w:tcBorders>
            <w:shd w:val="clear" w:color="auto" w:fill="auto"/>
            <w:noWrap/>
            <w:vAlign w:val="center"/>
          </w:tcPr>
          <w:p w14:paraId="0ECF8934"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tcPr>
          <w:p w14:paraId="4ACF373A" w14:textId="7423E983"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Kabely neznečištěné</w:t>
            </w:r>
          </w:p>
        </w:tc>
        <w:tc>
          <w:tcPr>
            <w:tcW w:w="1133" w:type="dxa"/>
            <w:tcBorders>
              <w:top w:val="single" w:sz="4" w:space="0" w:color="auto"/>
              <w:left w:val="nil"/>
              <w:bottom w:val="single" w:sz="4" w:space="0" w:color="auto"/>
              <w:right w:val="single" w:sz="4" w:space="0" w:color="auto"/>
            </w:tcBorders>
            <w:vAlign w:val="center"/>
          </w:tcPr>
          <w:p w14:paraId="0A8693C6"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0,05</w:t>
            </w:r>
          </w:p>
        </w:tc>
        <w:tc>
          <w:tcPr>
            <w:tcW w:w="1274" w:type="dxa"/>
            <w:tcBorders>
              <w:top w:val="single" w:sz="4" w:space="0" w:color="auto"/>
              <w:left w:val="nil"/>
              <w:bottom w:val="single" w:sz="4" w:space="0" w:color="auto"/>
              <w:right w:val="single" w:sz="4" w:space="0" w:color="auto"/>
            </w:tcBorders>
            <w:vAlign w:val="center"/>
          </w:tcPr>
          <w:p w14:paraId="67DFD564"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110A3B97" w14:textId="77777777" w:rsidR="00D031D0" w:rsidRPr="00D031D0" w:rsidRDefault="00D031D0" w:rsidP="00D819D5">
            <w:pPr>
              <w:jc w:val="center"/>
              <w:rPr>
                <w:rFonts w:ascii="Arial Narrow" w:hAnsi="Arial Narrow" w:cs="Arial"/>
                <w:sz w:val="20"/>
                <w:szCs w:val="20"/>
              </w:rPr>
            </w:pPr>
          </w:p>
        </w:tc>
      </w:tr>
      <w:tr w:rsidR="00D031D0" w:rsidRPr="00FB60D1" w14:paraId="26A0CC98"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2BE40430"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17 05 04</w:t>
            </w:r>
          </w:p>
        </w:tc>
        <w:tc>
          <w:tcPr>
            <w:tcW w:w="569" w:type="dxa"/>
            <w:tcBorders>
              <w:top w:val="nil"/>
              <w:left w:val="nil"/>
              <w:bottom w:val="single" w:sz="4" w:space="0" w:color="auto"/>
              <w:right w:val="single" w:sz="4" w:space="0" w:color="auto"/>
            </w:tcBorders>
            <w:shd w:val="clear" w:color="auto" w:fill="auto"/>
            <w:vAlign w:val="center"/>
          </w:tcPr>
          <w:p w14:paraId="65816367"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t</w:t>
            </w:r>
          </w:p>
        </w:tc>
        <w:tc>
          <w:tcPr>
            <w:tcW w:w="567" w:type="dxa"/>
            <w:tcBorders>
              <w:top w:val="nil"/>
              <w:left w:val="nil"/>
              <w:bottom w:val="single" w:sz="4" w:space="0" w:color="auto"/>
              <w:right w:val="single" w:sz="4" w:space="0" w:color="auto"/>
            </w:tcBorders>
            <w:shd w:val="clear" w:color="auto" w:fill="auto"/>
            <w:noWrap/>
            <w:vAlign w:val="center"/>
          </w:tcPr>
          <w:p w14:paraId="2FCF4893"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tcPr>
          <w:p w14:paraId="3E20074B" w14:textId="57621415"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Výkopová zemina</w:t>
            </w:r>
          </w:p>
        </w:tc>
        <w:tc>
          <w:tcPr>
            <w:tcW w:w="1133" w:type="dxa"/>
            <w:tcBorders>
              <w:top w:val="single" w:sz="4" w:space="0" w:color="auto"/>
              <w:left w:val="nil"/>
              <w:bottom w:val="single" w:sz="4" w:space="0" w:color="auto"/>
              <w:right w:val="single" w:sz="4" w:space="0" w:color="auto"/>
            </w:tcBorders>
            <w:vAlign w:val="center"/>
          </w:tcPr>
          <w:p w14:paraId="6DC4A48E" w14:textId="77777777" w:rsidR="00D031D0" w:rsidRPr="00D031D0" w:rsidRDefault="00D031D0" w:rsidP="00D819D5">
            <w:pPr>
              <w:jc w:val="center"/>
              <w:rPr>
                <w:rFonts w:ascii="Arial Narrow" w:hAnsi="Arial Narrow" w:cs="Arial"/>
                <w:sz w:val="20"/>
                <w:szCs w:val="20"/>
              </w:rPr>
            </w:pPr>
          </w:p>
        </w:tc>
        <w:tc>
          <w:tcPr>
            <w:tcW w:w="1274" w:type="dxa"/>
            <w:tcBorders>
              <w:top w:val="single" w:sz="4" w:space="0" w:color="auto"/>
              <w:left w:val="nil"/>
              <w:bottom w:val="single" w:sz="4" w:space="0" w:color="auto"/>
              <w:right w:val="single" w:sz="4" w:space="0" w:color="auto"/>
            </w:tcBorders>
            <w:vAlign w:val="center"/>
          </w:tcPr>
          <w:p w14:paraId="2BE9D366" w14:textId="206B2D19" w:rsidR="00D031D0" w:rsidRPr="00D031D0" w:rsidRDefault="00323AA9" w:rsidP="00D819D5">
            <w:pPr>
              <w:jc w:val="center"/>
              <w:rPr>
                <w:rFonts w:ascii="Arial Narrow" w:hAnsi="Arial Narrow" w:cs="Arial"/>
                <w:sz w:val="20"/>
                <w:szCs w:val="20"/>
              </w:rPr>
            </w:pPr>
            <w:r w:rsidRPr="00D60FCF">
              <w:rPr>
                <w:rFonts w:ascii="Arial Narrow" w:hAnsi="Arial Narrow" w:cs="Arial"/>
                <w:sz w:val="20"/>
                <w:szCs w:val="20"/>
              </w:rPr>
              <w:t>2</w:t>
            </w:r>
            <w:r w:rsidR="00D60FCF" w:rsidRPr="00D60FCF">
              <w:rPr>
                <w:rFonts w:ascii="Arial Narrow" w:hAnsi="Arial Narrow" w:cs="Arial"/>
                <w:sz w:val="20"/>
                <w:szCs w:val="20"/>
              </w:rPr>
              <w:t>1</w:t>
            </w:r>
            <w:r w:rsidRPr="00D60FCF">
              <w:rPr>
                <w:rFonts w:ascii="Arial Narrow" w:hAnsi="Arial Narrow" w:cs="Arial"/>
                <w:sz w:val="20"/>
                <w:szCs w:val="20"/>
              </w:rPr>
              <w:t>,00</w:t>
            </w:r>
          </w:p>
        </w:tc>
        <w:tc>
          <w:tcPr>
            <w:tcW w:w="1187" w:type="dxa"/>
            <w:tcBorders>
              <w:top w:val="single" w:sz="4" w:space="0" w:color="auto"/>
              <w:left w:val="nil"/>
              <w:bottom w:val="single" w:sz="4" w:space="0" w:color="auto"/>
              <w:right w:val="single" w:sz="4" w:space="0" w:color="auto"/>
            </w:tcBorders>
          </w:tcPr>
          <w:p w14:paraId="445FB49D" w14:textId="77777777" w:rsidR="00D031D0" w:rsidRPr="00D031D0" w:rsidRDefault="00D031D0" w:rsidP="00D819D5">
            <w:pPr>
              <w:jc w:val="center"/>
              <w:rPr>
                <w:rFonts w:ascii="Arial Narrow" w:hAnsi="Arial Narrow" w:cs="Arial"/>
                <w:sz w:val="20"/>
                <w:szCs w:val="20"/>
              </w:rPr>
            </w:pPr>
          </w:p>
        </w:tc>
      </w:tr>
      <w:tr w:rsidR="00D031D0" w:rsidRPr="00FB60D1" w14:paraId="38D7ED68"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3D34F74C"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17 09 04</w:t>
            </w:r>
          </w:p>
        </w:tc>
        <w:tc>
          <w:tcPr>
            <w:tcW w:w="569" w:type="dxa"/>
            <w:tcBorders>
              <w:top w:val="nil"/>
              <w:left w:val="nil"/>
              <w:bottom w:val="single" w:sz="4" w:space="0" w:color="auto"/>
              <w:right w:val="single" w:sz="4" w:space="0" w:color="auto"/>
            </w:tcBorders>
            <w:shd w:val="clear" w:color="auto" w:fill="auto"/>
            <w:vAlign w:val="center"/>
          </w:tcPr>
          <w:p w14:paraId="33FFE9C3"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t</w:t>
            </w:r>
          </w:p>
        </w:tc>
        <w:tc>
          <w:tcPr>
            <w:tcW w:w="567" w:type="dxa"/>
            <w:tcBorders>
              <w:top w:val="nil"/>
              <w:left w:val="nil"/>
              <w:bottom w:val="single" w:sz="4" w:space="0" w:color="auto"/>
              <w:right w:val="single" w:sz="4" w:space="0" w:color="auto"/>
            </w:tcBorders>
            <w:shd w:val="clear" w:color="auto" w:fill="auto"/>
            <w:noWrap/>
            <w:vAlign w:val="center"/>
          </w:tcPr>
          <w:p w14:paraId="7BB7BECB"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tcPr>
          <w:p w14:paraId="531F7399" w14:textId="419F37FB"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Laminát z demolic technologických domků</w:t>
            </w:r>
          </w:p>
        </w:tc>
        <w:tc>
          <w:tcPr>
            <w:tcW w:w="1133" w:type="dxa"/>
            <w:tcBorders>
              <w:top w:val="single" w:sz="4" w:space="0" w:color="auto"/>
              <w:left w:val="nil"/>
              <w:bottom w:val="single" w:sz="4" w:space="0" w:color="auto"/>
              <w:right w:val="single" w:sz="4" w:space="0" w:color="auto"/>
            </w:tcBorders>
            <w:vAlign w:val="center"/>
          </w:tcPr>
          <w:p w14:paraId="78A2862D"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0,50</w:t>
            </w:r>
          </w:p>
        </w:tc>
        <w:tc>
          <w:tcPr>
            <w:tcW w:w="1274" w:type="dxa"/>
            <w:tcBorders>
              <w:top w:val="single" w:sz="4" w:space="0" w:color="auto"/>
              <w:left w:val="nil"/>
              <w:bottom w:val="single" w:sz="4" w:space="0" w:color="auto"/>
              <w:right w:val="single" w:sz="4" w:space="0" w:color="auto"/>
            </w:tcBorders>
            <w:vAlign w:val="center"/>
          </w:tcPr>
          <w:p w14:paraId="0E026523"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0CEE9BB4" w14:textId="77777777" w:rsidR="00D031D0" w:rsidRPr="00D031D0" w:rsidRDefault="00D031D0" w:rsidP="00D819D5">
            <w:pPr>
              <w:jc w:val="center"/>
              <w:rPr>
                <w:rFonts w:ascii="Arial Narrow" w:hAnsi="Arial Narrow" w:cs="Arial"/>
                <w:sz w:val="20"/>
                <w:szCs w:val="20"/>
              </w:rPr>
            </w:pPr>
          </w:p>
        </w:tc>
      </w:tr>
      <w:tr w:rsidR="00D031D0" w:rsidRPr="00FB60D1" w14:paraId="7E883C0F" w14:textId="77777777" w:rsidTr="00D60FCF">
        <w:trPr>
          <w:trHeight w:val="31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14:paraId="4EBB7E48"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20 03 01</w:t>
            </w:r>
          </w:p>
        </w:tc>
        <w:tc>
          <w:tcPr>
            <w:tcW w:w="569" w:type="dxa"/>
            <w:tcBorders>
              <w:top w:val="nil"/>
              <w:left w:val="nil"/>
              <w:bottom w:val="single" w:sz="4" w:space="0" w:color="auto"/>
              <w:right w:val="single" w:sz="4" w:space="0" w:color="auto"/>
            </w:tcBorders>
            <w:shd w:val="clear" w:color="auto" w:fill="auto"/>
            <w:vAlign w:val="center"/>
          </w:tcPr>
          <w:p w14:paraId="09E85F49"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t</w:t>
            </w:r>
          </w:p>
        </w:tc>
        <w:tc>
          <w:tcPr>
            <w:tcW w:w="567" w:type="dxa"/>
            <w:tcBorders>
              <w:top w:val="nil"/>
              <w:left w:val="nil"/>
              <w:bottom w:val="single" w:sz="4" w:space="0" w:color="auto"/>
              <w:right w:val="single" w:sz="4" w:space="0" w:color="auto"/>
            </w:tcBorders>
            <w:shd w:val="clear" w:color="auto" w:fill="auto"/>
            <w:noWrap/>
            <w:vAlign w:val="center"/>
          </w:tcPr>
          <w:p w14:paraId="329C1FCE"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O</w:t>
            </w:r>
          </w:p>
        </w:tc>
        <w:tc>
          <w:tcPr>
            <w:tcW w:w="3681" w:type="dxa"/>
            <w:tcBorders>
              <w:top w:val="nil"/>
              <w:left w:val="nil"/>
              <w:bottom w:val="single" w:sz="4" w:space="0" w:color="auto"/>
              <w:right w:val="single" w:sz="4" w:space="0" w:color="auto"/>
            </w:tcBorders>
            <w:shd w:val="clear" w:color="auto" w:fill="auto"/>
            <w:vAlign w:val="center"/>
          </w:tcPr>
          <w:p w14:paraId="2A7CE2BA" w14:textId="77777777" w:rsidR="00D031D0" w:rsidRPr="00D031D0" w:rsidRDefault="00D031D0" w:rsidP="00D819D5">
            <w:pPr>
              <w:rPr>
                <w:rFonts w:ascii="Arial Narrow" w:hAnsi="Arial Narrow" w:cs="Arial"/>
                <w:sz w:val="20"/>
                <w:szCs w:val="20"/>
              </w:rPr>
            </w:pPr>
            <w:r w:rsidRPr="00D031D0">
              <w:rPr>
                <w:rFonts w:ascii="Arial Narrow" w:hAnsi="Arial Narrow" w:cs="Arial"/>
                <w:sz w:val="20"/>
                <w:szCs w:val="20"/>
              </w:rPr>
              <w:t>Směsný komunální odpad</w:t>
            </w:r>
          </w:p>
        </w:tc>
        <w:tc>
          <w:tcPr>
            <w:tcW w:w="1133" w:type="dxa"/>
            <w:tcBorders>
              <w:top w:val="single" w:sz="4" w:space="0" w:color="auto"/>
              <w:left w:val="nil"/>
              <w:bottom w:val="single" w:sz="4" w:space="0" w:color="auto"/>
              <w:right w:val="single" w:sz="4" w:space="0" w:color="auto"/>
            </w:tcBorders>
            <w:vAlign w:val="center"/>
          </w:tcPr>
          <w:p w14:paraId="1412B897" w14:textId="77777777" w:rsidR="00D031D0" w:rsidRPr="00D031D0" w:rsidRDefault="00D031D0" w:rsidP="00D819D5">
            <w:pPr>
              <w:jc w:val="center"/>
              <w:rPr>
                <w:rFonts w:ascii="Arial Narrow" w:hAnsi="Arial Narrow" w:cs="Arial"/>
                <w:sz w:val="20"/>
                <w:szCs w:val="20"/>
              </w:rPr>
            </w:pPr>
            <w:r w:rsidRPr="00D031D0">
              <w:rPr>
                <w:rFonts w:ascii="Arial Narrow" w:hAnsi="Arial Narrow" w:cs="Arial"/>
                <w:sz w:val="20"/>
                <w:szCs w:val="20"/>
              </w:rPr>
              <w:t>0,50</w:t>
            </w:r>
          </w:p>
        </w:tc>
        <w:tc>
          <w:tcPr>
            <w:tcW w:w="1274" w:type="dxa"/>
            <w:tcBorders>
              <w:top w:val="single" w:sz="4" w:space="0" w:color="auto"/>
              <w:left w:val="nil"/>
              <w:bottom w:val="single" w:sz="4" w:space="0" w:color="auto"/>
              <w:right w:val="single" w:sz="4" w:space="0" w:color="auto"/>
            </w:tcBorders>
            <w:vAlign w:val="center"/>
          </w:tcPr>
          <w:p w14:paraId="2D40231E" w14:textId="77777777" w:rsidR="00D031D0" w:rsidRPr="00D031D0" w:rsidRDefault="00D031D0" w:rsidP="00D819D5">
            <w:pPr>
              <w:jc w:val="center"/>
              <w:rPr>
                <w:rFonts w:ascii="Arial Narrow" w:hAnsi="Arial Narrow" w:cs="Arial"/>
                <w:sz w:val="20"/>
                <w:szCs w:val="20"/>
              </w:rPr>
            </w:pPr>
          </w:p>
        </w:tc>
        <w:tc>
          <w:tcPr>
            <w:tcW w:w="1187" w:type="dxa"/>
            <w:tcBorders>
              <w:top w:val="single" w:sz="4" w:space="0" w:color="auto"/>
              <w:left w:val="nil"/>
              <w:bottom w:val="single" w:sz="4" w:space="0" w:color="auto"/>
              <w:right w:val="single" w:sz="4" w:space="0" w:color="auto"/>
            </w:tcBorders>
          </w:tcPr>
          <w:p w14:paraId="108FFA76" w14:textId="77777777" w:rsidR="00D031D0" w:rsidRPr="00D031D0" w:rsidRDefault="00D031D0" w:rsidP="00D819D5">
            <w:pPr>
              <w:jc w:val="center"/>
              <w:rPr>
                <w:rFonts w:ascii="Arial Narrow" w:hAnsi="Arial Narrow" w:cs="Arial"/>
                <w:sz w:val="20"/>
                <w:szCs w:val="20"/>
              </w:rPr>
            </w:pPr>
          </w:p>
        </w:tc>
      </w:tr>
    </w:tbl>
    <w:p w14:paraId="34045C7B" w14:textId="77777777" w:rsidR="00E42C91" w:rsidRPr="00E42C91" w:rsidRDefault="00E42C91" w:rsidP="00E42C91">
      <w:pPr>
        <w:pStyle w:val="Zkladntext"/>
        <w:rPr>
          <w:rFonts w:ascii="Arial Narrow" w:hAnsi="Arial Narrow"/>
          <w:b/>
          <w:sz w:val="16"/>
          <w:szCs w:val="16"/>
        </w:rPr>
      </w:pPr>
    </w:p>
    <w:p w14:paraId="2AB4BDB7" w14:textId="77777777" w:rsidR="00604DCB" w:rsidRDefault="00604DCB" w:rsidP="00D80077">
      <w:pPr>
        <w:pStyle w:val="Zkladntext"/>
        <w:rPr>
          <w:rFonts w:ascii="Arial Narrow" w:hAnsi="Arial Narrow"/>
          <w:b/>
          <w:sz w:val="20"/>
          <w:szCs w:val="20"/>
        </w:rPr>
      </w:pPr>
    </w:p>
    <w:p w14:paraId="3E49AE87" w14:textId="30042964" w:rsidR="00D80077" w:rsidRPr="00697669" w:rsidRDefault="00D80077" w:rsidP="00D80077">
      <w:pPr>
        <w:pStyle w:val="Zkladntext"/>
        <w:rPr>
          <w:rFonts w:ascii="Arial Narrow" w:hAnsi="Arial Narrow"/>
          <w:b/>
          <w:sz w:val="20"/>
          <w:szCs w:val="20"/>
        </w:rPr>
      </w:pPr>
      <w:r w:rsidRPr="00697669">
        <w:rPr>
          <w:rFonts w:ascii="Arial Narrow" w:hAnsi="Arial Narrow"/>
          <w:b/>
          <w:sz w:val="20"/>
          <w:szCs w:val="20"/>
        </w:rPr>
        <w:lastRenderedPageBreak/>
        <w:t>Půda</w:t>
      </w:r>
    </w:p>
    <w:p w14:paraId="16F5DD78" w14:textId="77777777" w:rsidR="00697669" w:rsidRDefault="00697669" w:rsidP="00697669">
      <w:pPr>
        <w:pStyle w:val="Zkladntext"/>
        <w:rPr>
          <w:rFonts w:ascii="Arial Narrow" w:hAnsi="Arial Narrow"/>
          <w:sz w:val="20"/>
          <w:szCs w:val="20"/>
        </w:rPr>
      </w:pPr>
      <w:r w:rsidRPr="00697669">
        <w:rPr>
          <w:rFonts w:ascii="Arial Narrow" w:hAnsi="Arial Narrow"/>
          <w:sz w:val="20"/>
          <w:szCs w:val="20"/>
        </w:rPr>
        <w:t xml:space="preserve">Realizací nedojde k trvalému ani dočasnému záboru ZPF. </w:t>
      </w:r>
    </w:p>
    <w:p w14:paraId="5CA2A847" w14:textId="735C8572" w:rsidR="00697669" w:rsidRPr="00697669" w:rsidRDefault="00697669" w:rsidP="00697669">
      <w:pPr>
        <w:pStyle w:val="Zkladntext"/>
        <w:rPr>
          <w:rFonts w:ascii="Arial Narrow" w:hAnsi="Arial Narrow"/>
          <w:sz w:val="20"/>
          <w:szCs w:val="20"/>
        </w:rPr>
      </w:pPr>
      <w:r w:rsidRPr="00697669">
        <w:rPr>
          <w:rFonts w:ascii="Arial Narrow" w:hAnsi="Arial Narrow"/>
          <w:sz w:val="20"/>
          <w:szCs w:val="20"/>
        </w:rPr>
        <w:t>Pro minimalizaci negativních vlivů na půdu je především nutné zabránit únikům ropných látek při provozu dopravních prostředků a stavebních zařízení, ale také úniku používaných závadných látek při výstavbě. V případě kontaminace půdy je nutno okamžitě zahájit sanaci znečištěného půdního krytu, proto je nutné na stavbě mít k dispozici vhodné sanační prostředky.</w:t>
      </w:r>
    </w:p>
    <w:p w14:paraId="59B8D573" w14:textId="77777777" w:rsidR="00697669" w:rsidRDefault="00D80077" w:rsidP="00697669">
      <w:pPr>
        <w:pStyle w:val="Zkladntext"/>
        <w:rPr>
          <w:rFonts w:ascii="Arial Narrow" w:hAnsi="Arial Narrow"/>
          <w:b/>
          <w:sz w:val="20"/>
          <w:szCs w:val="20"/>
        </w:rPr>
      </w:pPr>
      <w:r w:rsidRPr="00697669">
        <w:rPr>
          <w:rFonts w:ascii="Arial Narrow" w:hAnsi="Arial Narrow"/>
          <w:b/>
          <w:sz w:val="20"/>
          <w:szCs w:val="20"/>
        </w:rPr>
        <w:t>Vliv na přírodu a krajinu</w:t>
      </w:r>
      <w:bookmarkStart w:id="68" w:name="_Hlk77167142"/>
    </w:p>
    <w:p w14:paraId="7BE96A28" w14:textId="203E5D9F" w:rsidR="00697669" w:rsidRDefault="00697669" w:rsidP="00697669">
      <w:pPr>
        <w:pStyle w:val="Zkladntext"/>
        <w:rPr>
          <w:rFonts w:ascii="Arial Narrow" w:hAnsi="Arial Narrow"/>
          <w:sz w:val="20"/>
          <w:szCs w:val="20"/>
        </w:rPr>
      </w:pPr>
      <w:r w:rsidRPr="00697669">
        <w:rPr>
          <w:rFonts w:ascii="Arial Narrow" w:hAnsi="Arial Narrow"/>
          <w:sz w:val="20"/>
          <w:szCs w:val="20"/>
        </w:rPr>
        <w:t>Stavba nezasahuje do žádného zvláště chráněného území ani jeho ochranného pásma. Nejbližší chráněné území – CHKO „Železné hory“ se nachází 5 m severním směrem od stavby. Památné stromy ani jejich ochranná pásma nebudou stavbou dotčeny. Stavba se nenachází v přírodním parku. Stavbou nebude dotčen žádný registrovaný významný krajinný prvek, ani VKP ze zákona. Nebude dotčen žádný lesní porost, ani jeho ochranné pásmo.</w:t>
      </w:r>
    </w:p>
    <w:p w14:paraId="4B6976D2" w14:textId="28003945" w:rsidR="00697669" w:rsidRDefault="00697669" w:rsidP="00697669">
      <w:pPr>
        <w:pStyle w:val="Zkladntext"/>
        <w:rPr>
          <w:rFonts w:ascii="Arial Narrow" w:hAnsi="Arial Narrow"/>
          <w:sz w:val="20"/>
          <w:szCs w:val="20"/>
        </w:rPr>
      </w:pPr>
      <w:r w:rsidRPr="00697669">
        <w:rPr>
          <w:rFonts w:ascii="Arial Narrow" w:hAnsi="Arial Narrow"/>
          <w:sz w:val="20"/>
          <w:szCs w:val="20"/>
        </w:rPr>
        <w:t>Stavba nekříží žádné skladebné prvky ÚSES.</w:t>
      </w:r>
    </w:p>
    <w:p w14:paraId="564540D3" w14:textId="77777777" w:rsidR="00697669" w:rsidRDefault="00697669" w:rsidP="00697669">
      <w:pPr>
        <w:pStyle w:val="Zkladntext"/>
        <w:rPr>
          <w:rFonts w:ascii="Arial Narrow" w:hAnsi="Arial Narrow"/>
          <w:sz w:val="20"/>
          <w:szCs w:val="20"/>
        </w:rPr>
      </w:pPr>
      <w:r w:rsidRPr="00697669">
        <w:rPr>
          <w:rFonts w:ascii="Arial Narrow" w:hAnsi="Arial Narrow"/>
          <w:sz w:val="20"/>
          <w:szCs w:val="20"/>
        </w:rPr>
        <w:t>Na stavbě byl proveden v listopadu 2023 biologický průzkum, při kterém nebyl v oblasti stavby zaznamenán výskyt chráněných druhů rostlin a živočichů (viz Dokladová část). Nálezová databáze AOPK ČR neuvádí v místě stavby zaznamenaný výskyt zvláště chráněných druhů rostlin a živočichů.</w:t>
      </w:r>
    </w:p>
    <w:p w14:paraId="37FDD76E" w14:textId="77777777" w:rsidR="00697669" w:rsidRDefault="00697669" w:rsidP="00697669">
      <w:pPr>
        <w:pStyle w:val="Zkladntext"/>
        <w:rPr>
          <w:rFonts w:ascii="Arial Narrow" w:hAnsi="Arial Narrow"/>
          <w:sz w:val="20"/>
          <w:szCs w:val="20"/>
        </w:rPr>
      </w:pPr>
      <w:r w:rsidRPr="00697669">
        <w:rPr>
          <w:rFonts w:ascii="Arial Narrow" w:hAnsi="Arial Narrow"/>
          <w:sz w:val="20"/>
          <w:szCs w:val="20"/>
        </w:rPr>
        <w:t>Při výstavbě bude dodržována norma ČSN 83 9061 Technologie vegetačních úprav v krajině – Ochrana stromů, porostů a vegetačních ploch při stavebních pracích a z ní vycházející arboristický standard SPPK 01 002:2017 Ochrana stromů při stavební činnosti, který problematiku a podmínky pro výkopové práce v chráněném kořenovém prostoru popisuje v kapitole 4.2.2 Výkopové práce a ochrana kořenů.</w:t>
      </w:r>
    </w:p>
    <w:p w14:paraId="0D592CFC" w14:textId="57E4D1A3" w:rsidR="00697669" w:rsidRPr="00284F12" w:rsidRDefault="00697669" w:rsidP="00284F12">
      <w:pPr>
        <w:pStyle w:val="Zkladntext"/>
        <w:rPr>
          <w:rFonts w:ascii="Arial Narrow" w:hAnsi="Arial Narrow"/>
          <w:sz w:val="20"/>
          <w:szCs w:val="20"/>
        </w:rPr>
      </w:pPr>
      <w:r w:rsidRPr="00697669">
        <w:rPr>
          <w:rFonts w:ascii="Arial Narrow" w:hAnsi="Arial Narrow"/>
          <w:sz w:val="20"/>
          <w:szCs w:val="20"/>
        </w:rPr>
        <w:t xml:space="preserve">Vzhledem k uvedenému se nepředpokládá zásah do biotopu nebo stanoviště zvláště chráněného druhu živočichů a rostlin, také není s ohledem na rozsah a charakter stavby předpokládán významný vliv na flóru, faunu nebo ekosystémy. </w:t>
      </w:r>
    </w:p>
    <w:p w14:paraId="2D485566" w14:textId="77777777" w:rsidR="0053275C" w:rsidRPr="00697669" w:rsidRDefault="0053275C" w:rsidP="00E42C91">
      <w:pPr>
        <w:pStyle w:val="Zkladntext"/>
        <w:rPr>
          <w:rFonts w:ascii="Arial Narrow" w:hAnsi="Arial Narrow"/>
          <w:b/>
          <w:sz w:val="20"/>
          <w:szCs w:val="20"/>
        </w:rPr>
      </w:pPr>
      <w:r w:rsidRPr="00697669">
        <w:rPr>
          <w:rFonts w:ascii="Arial Narrow" w:hAnsi="Arial Narrow"/>
          <w:b/>
          <w:sz w:val="20"/>
          <w:szCs w:val="20"/>
        </w:rPr>
        <w:t>Návrh opatření k eliminaci negativních vlivů</w:t>
      </w:r>
    </w:p>
    <w:bookmarkEnd w:id="68"/>
    <w:p w14:paraId="2CB40438" w14:textId="77777777" w:rsidR="00697669" w:rsidRPr="00697669" w:rsidRDefault="00697669" w:rsidP="00697669">
      <w:pPr>
        <w:pStyle w:val="l3"/>
        <w:spacing w:before="120" w:beforeAutospacing="0" w:after="0" w:afterAutospacing="0"/>
        <w:ind w:firstLine="284"/>
        <w:rPr>
          <w:rFonts w:ascii="Arial Narrow" w:hAnsi="Arial Narrow"/>
          <w:sz w:val="20"/>
          <w:szCs w:val="20"/>
        </w:rPr>
      </w:pPr>
      <w:r w:rsidRPr="00697669">
        <w:rPr>
          <w:rFonts w:ascii="Arial Narrow" w:hAnsi="Arial Narrow"/>
          <w:sz w:val="20"/>
          <w:szCs w:val="20"/>
        </w:rPr>
        <w:t>Návrh na minimalizaci vlivů na životní prostředí obecně zahrnuje níže uvedené opatření:</w:t>
      </w:r>
    </w:p>
    <w:p w14:paraId="1112A0A7" w14:textId="0B2AF15B" w:rsidR="00697669" w:rsidRPr="00697669" w:rsidRDefault="00697669" w:rsidP="00697669">
      <w:pPr>
        <w:numPr>
          <w:ilvl w:val="1"/>
          <w:numId w:val="42"/>
        </w:numPr>
        <w:suppressAutoHyphens/>
        <w:spacing w:line="259" w:lineRule="auto"/>
        <w:jc w:val="both"/>
        <w:rPr>
          <w:rFonts w:ascii="Arial Narrow" w:hAnsi="Arial Narrow"/>
          <w:sz w:val="20"/>
          <w:szCs w:val="20"/>
        </w:rPr>
      </w:pPr>
      <w:r w:rsidRPr="00697669">
        <w:rPr>
          <w:rFonts w:ascii="Arial Narrow" w:hAnsi="Arial Narrow"/>
          <w:sz w:val="20"/>
          <w:szCs w:val="20"/>
        </w:rPr>
        <w:t>v blízkosti obytné zástavby provádět stavební práce mimo dobu nočního klidu, tj. pouze od 6:00 do 22:00 při dodržení stanovených hygienických limitů v nařízení vlády č. 272/2011 Sb.</w:t>
      </w:r>
      <w:r w:rsidR="00C85303">
        <w:rPr>
          <w:rFonts w:ascii="Arial Narrow" w:hAnsi="Arial Narrow"/>
          <w:sz w:val="20"/>
          <w:szCs w:val="20"/>
        </w:rPr>
        <w:t>,</w:t>
      </w:r>
    </w:p>
    <w:p w14:paraId="12A9E503" w14:textId="2306DCDC" w:rsidR="00697669" w:rsidRPr="00697669" w:rsidRDefault="00697669" w:rsidP="00697669">
      <w:pPr>
        <w:numPr>
          <w:ilvl w:val="1"/>
          <w:numId w:val="42"/>
        </w:numPr>
        <w:suppressAutoHyphens/>
        <w:spacing w:line="259" w:lineRule="auto"/>
        <w:jc w:val="both"/>
        <w:rPr>
          <w:rFonts w:ascii="Arial Narrow" w:hAnsi="Arial Narrow"/>
          <w:sz w:val="20"/>
          <w:szCs w:val="20"/>
        </w:rPr>
      </w:pPr>
      <w:r w:rsidRPr="00697669">
        <w:rPr>
          <w:rFonts w:ascii="Arial Narrow" w:hAnsi="Arial Narrow"/>
          <w:sz w:val="20"/>
          <w:szCs w:val="20"/>
        </w:rPr>
        <w:t>pro snížení hlučnosti při výstavbě využít stávajících komunikací s přednostním trasováním mimo zastavěné území</w:t>
      </w:r>
      <w:r w:rsidR="00C85303">
        <w:rPr>
          <w:rFonts w:ascii="Arial Narrow" w:hAnsi="Arial Narrow"/>
          <w:sz w:val="20"/>
          <w:szCs w:val="20"/>
        </w:rPr>
        <w:t>,</w:t>
      </w:r>
    </w:p>
    <w:p w14:paraId="1AC35C5D" w14:textId="789EA1CF" w:rsidR="00697669" w:rsidRPr="00697669" w:rsidRDefault="00697669" w:rsidP="00697669">
      <w:pPr>
        <w:numPr>
          <w:ilvl w:val="1"/>
          <w:numId w:val="42"/>
        </w:numPr>
        <w:suppressAutoHyphens/>
        <w:spacing w:line="259" w:lineRule="auto"/>
        <w:jc w:val="both"/>
        <w:rPr>
          <w:rFonts w:ascii="Arial Narrow" w:hAnsi="Arial Narrow"/>
          <w:sz w:val="20"/>
          <w:szCs w:val="20"/>
        </w:rPr>
      </w:pPr>
      <w:r w:rsidRPr="00697669">
        <w:rPr>
          <w:rFonts w:ascii="Arial Narrow" w:hAnsi="Arial Narrow"/>
          <w:sz w:val="20"/>
          <w:szCs w:val="20"/>
        </w:rPr>
        <w:t>stavební mechanismy a nákladní automobily udržovat v odpovídajícím technickém stavu a při odstavení na staveništi je zajistit proti možným úkapům pohonných hmot</w:t>
      </w:r>
      <w:r w:rsidR="00C85303">
        <w:rPr>
          <w:rFonts w:ascii="Arial Narrow" w:hAnsi="Arial Narrow"/>
          <w:sz w:val="20"/>
          <w:szCs w:val="20"/>
        </w:rPr>
        <w:t>,</w:t>
      </w:r>
    </w:p>
    <w:p w14:paraId="53BB1F12" w14:textId="70111FE4" w:rsidR="00697669" w:rsidRPr="00697669" w:rsidRDefault="00697669" w:rsidP="00697669">
      <w:pPr>
        <w:numPr>
          <w:ilvl w:val="1"/>
          <w:numId w:val="42"/>
        </w:numPr>
        <w:suppressAutoHyphens/>
        <w:spacing w:line="259" w:lineRule="auto"/>
        <w:jc w:val="both"/>
        <w:rPr>
          <w:rFonts w:ascii="Arial Narrow" w:hAnsi="Arial Narrow"/>
          <w:sz w:val="20"/>
          <w:szCs w:val="20"/>
        </w:rPr>
      </w:pPr>
      <w:r w:rsidRPr="00697669">
        <w:rPr>
          <w:rFonts w:ascii="Arial Narrow" w:hAnsi="Arial Narrow"/>
          <w:sz w:val="20"/>
          <w:szCs w:val="20"/>
        </w:rPr>
        <w:t>pro minimalizaci prašnosti v období delšího sucha bude prováděno skrápění ploch staveniště, příjezdových komunikací na staveniště</w:t>
      </w:r>
      <w:r w:rsidR="00C85303">
        <w:rPr>
          <w:rFonts w:ascii="Arial Narrow" w:hAnsi="Arial Narrow"/>
          <w:sz w:val="20"/>
          <w:szCs w:val="20"/>
        </w:rPr>
        <w:t>,</w:t>
      </w:r>
      <w:r w:rsidRPr="00697669">
        <w:rPr>
          <w:rFonts w:ascii="Arial Narrow" w:hAnsi="Arial Narrow"/>
          <w:sz w:val="20"/>
          <w:szCs w:val="20"/>
        </w:rPr>
        <w:t xml:space="preserve"> </w:t>
      </w:r>
    </w:p>
    <w:p w14:paraId="4CA3D3B9" w14:textId="3C0F8FDD" w:rsidR="00697669" w:rsidRPr="00697669" w:rsidRDefault="00697669" w:rsidP="00697669">
      <w:pPr>
        <w:numPr>
          <w:ilvl w:val="1"/>
          <w:numId w:val="42"/>
        </w:numPr>
        <w:suppressAutoHyphens/>
        <w:spacing w:line="259" w:lineRule="auto"/>
        <w:jc w:val="both"/>
        <w:rPr>
          <w:rFonts w:ascii="Arial Narrow" w:hAnsi="Arial Narrow"/>
          <w:sz w:val="20"/>
          <w:szCs w:val="20"/>
        </w:rPr>
      </w:pPr>
      <w:r w:rsidRPr="00697669">
        <w:rPr>
          <w:rFonts w:ascii="Arial Narrow" w:hAnsi="Arial Narrow"/>
          <w:sz w:val="20"/>
          <w:szCs w:val="20"/>
        </w:rPr>
        <w:t>příjezdové komunikace udržovat pravidelnou očist</w:t>
      </w:r>
      <w:r w:rsidR="003610B9">
        <w:rPr>
          <w:rFonts w:ascii="Arial Narrow" w:hAnsi="Arial Narrow"/>
          <w:sz w:val="20"/>
          <w:szCs w:val="20"/>
        </w:rPr>
        <w:t>ou</w:t>
      </w:r>
      <w:r w:rsidRPr="00697669">
        <w:rPr>
          <w:rFonts w:ascii="Arial Narrow" w:hAnsi="Arial Narrow"/>
          <w:sz w:val="20"/>
          <w:szCs w:val="20"/>
        </w:rPr>
        <w:t xml:space="preserve"> v souladu s § 28 zákona o pozemních komunikacích</w:t>
      </w:r>
      <w:r w:rsidR="00C85303">
        <w:rPr>
          <w:rFonts w:ascii="Arial Narrow" w:hAnsi="Arial Narrow"/>
          <w:sz w:val="20"/>
          <w:szCs w:val="20"/>
        </w:rPr>
        <w:t>,</w:t>
      </w:r>
    </w:p>
    <w:p w14:paraId="43FE4669" w14:textId="2225AA65" w:rsidR="00697669" w:rsidRPr="00697669" w:rsidRDefault="00697669" w:rsidP="00697669">
      <w:pPr>
        <w:numPr>
          <w:ilvl w:val="1"/>
          <w:numId w:val="42"/>
        </w:numPr>
        <w:suppressAutoHyphens/>
        <w:spacing w:line="259" w:lineRule="auto"/>
        <w:jc w:val="both"/>
        <w:rPr>
          <w:rFonts w:ascii="Arial Narrow" w:hAnsi="Arial Narrow"/>
          <w:sz w:val="20"/>
          <w:szCs w:val="20"/>
        </w:rPr>
      </w:pPr>
      <w:r w:rsidRPr="00697669">
        <w:rPr>
          <w:rFonts w:ascii="Arial Narrow" w:hAnsi="Arial Narrow"/>
          <w:sz w:val="20"/>
          <w:szCs w:val="20"/>
        </w:rPr>
        <w:t>v případě havárie při realizaci stavby kontaktovat hasiče, u havárie menšího rozsahu v půdním prostředí okamžitě sanovat doporučenými sanačními prostředky</w:t>
      </w:r>
      <w:r w:rsidR="00C85303">
        <w:rPr>
          <w:rFonts w:ascii="Arial Narrow" w:hAnsi="Arial Narrow"/>
          <w:sz w:val="20"/>
          <w:szCs w:val="20"/>
        </w:rPr>
        <w:t>,</w:t>
      </w:r>
    </w:p>
    <w:p w14:paraId="0CDFFAB2" w14:textId="0E0AAD21" w:rsidR="00697669" w:rsidRPr="00697669" w:rsidRDefault="00697669" w:rsidP="00697669">
      <w:pPr>
        <w:numPr>
          <w:ilvl w:val="1"/>
          <w:numId w:val="42"/>
        </w:numPr>
        <w:suppressAutoHyphens/>
        <w:spacing w:line="259" w:lineRule="auto"/>
        <w:jc w:val="both"/>
        <w:rPr>
          <w:rFonts w:ascii="Arial Narrow" w:hAnsi="Arial Narrow"/>
          <w:sz w:val="20"/>
          <w:szCs w:val="20"/>
        </w:rPr>
      </w:pPr>
      <w:r w:rsidRPr="00697669">
        <w:rPr>
          <w:rFonts w:ascii="Arial Narrow" w:hAnsi="Arial Narrow"/>
          <w:sz w:val="20"/>
          <w:szCs w:val="20"/>
        </w:rPr>
        <w:t>na stavbě bude přítomna mobilní havarijní souprava</w:t>
      </w:r>
      <w:r w:rsidR="00C85303">
        <w:rPr>
          <w:rFonts w:ascii="Arial Narrow" w:hAnsi="Arial Narrow"/>
          <w:sz w:val="20"/>
          <w:szCs w:val="20"/>
        </w:rPr>
        <w:t>,</w:t>
      </w:r>
    </w:p>
    <w:p w14:paraId="07A13C42" w14:textId="77777777" w:rsidR="00697669" w:rsidRPr="00697669" w:rsidRDefault="00697669" w:rsidP="00697669">
      <w:pPr>
        <w:numPr>
          <w:ilvl w:val="1"/>
          <w:numId w:val="42"/>
        </w:numPr>
        <w:suppressAutoHyphens/>
        <w:spacing w:line="259" w:lineRule="auto"/>
        <w:jc w:val="both"/>
        <w:rPr>
          <w:rFonts w:ascii="Arial Narrow" w:hAnsi="Arial Narrow"/>
          <w:sz w:val="20"/>
          <w:szCs w:val="20"/>
        </w:rPr>
      </w:pPr>
      <w:r w:rsidRPr="00697669">
        <w:rPr>
          <w:rFonts w:ascii="Arial Narrow" w:hAnsi="Arial Narrow"/>
          <w:sz w:val="20"/>
          <w:szCs w:val="20"/>
        </w:rPr>
        <w:t>při nakládání s odpady dodržovat veškeré povinnosti vyplývající ze zákona č. 541/2020 Sb., o odpadech, v platném znění a z jeho prováděcích vyhlášek.</w:t>
      </w:r>
    </w:p>
    <w:p w14:paraId="74000AD8" w14:textId="77777777" w:rsidR="00D80077" w:rsidRPr="00460485" w:rsidRDefault="00D80077" w:rsidP="00D80077">
      <w:pPr>
        <w:ind w:left="284"/>
        <w:rPr>
          <w:rFonts w:ascii="Arial Narrow" w:hAnsi="Arial Narrow" w:cstheme="minorHAnsi"/>
          <w:color w:val="00B0F0"/>
          <w:sz w:val="20"/>
          <w:szCs w:val="20"/>
          <w:highlight w:val="cyan"/>
        </w:rPr>
      </w:pPr>
    </w:p>
    <w:p w14:paraId="6DF8827A" w14:textId="77777777" w:rsidR="00697669" w:rsidRDefault="00D80077" w:rsidP="00697669">
      <w:pPr>
        <w:pStyle w:val="Zkladntext"/>
        <w:rPr>
          <w:rFonts w:ascii="Arial Narrow" w:hAnsi="Arial Narrow"/>
          <w:b/>
          <w:sz w:val="20"/>
          <w:szCs w:val="20"/>
        </w:rPr>
      </w:pPr>
      <w:r w:rsidRPr="00697669">
        <w:rPr>
          <w:rFonts w:ascii="Arial Narrow" w:hAnsi="Arial Narrow"/>
          <w:b/>
          <w:sz w:val="20"/>
          <w:szCs w:val="20"/>
        </w:rPr>
        <w:t>Vliv na soustavu chráněných území Natura 2000</w:t>
      </w:r>
      <w:bookmarkStart w:id="69" w:name="_Hlk77167425"/>
    </w:p>
    <w:p w14:paraId="13E53E94" w14:textId="48AA2C02" w:rsidR="00697669" w:rsidRPr="00697669" w:rsidRDefault="00697669" w:rsidP="00697669">
      <w:pPr>
        <w:pStyle w:val="Zkladntext"/>
        <w:rPr>
          <w:rFonts w:ascii="Arial Narrow" w:hAnsi="Arial Narrow"/>
          <w:sz w:val="20"/>
          <w:szCs w:val="20"/>
        </w:rPr>
      </w:pPr>
      <w:r w:rsidRPr="00697669">
        <w:rPr>
          <w:rFonts w:ascii="Arial Narrow" w:hAnsi="Arial Narrow"/>
          <w:sz w:val="20"/>
          <w:szCs w:val="20"/>
        </w:rPr>
        <w:t>Stavba nezasáhne na území soustavy NATURA 2000. Nejbližší prvek soustavy NATURA 2000 – Evropsky významná lokalita Niva Doubravy (CZ0610517) leží cca 0,7 km severozápadně od stavby. Vliv na soustavu chráněných území Natura 2000 byl vyloučen (viz Dokladová část).</w:t>
      </w:r>
      <w:bookmarkEnd w:id="69"/>
    </w:p>
    <w:p w14:paraId="67C7B52A" w14:textId="77777777" w:rsidR="0017137F" w:rsidRDefault="00D80077" w:rsidP="0017137F">
      <w:pPr>
        <w:pStyle w:val="Zkladntext"/>
        <w:rPr>
          <w:rFonts w:ascii="Arial Narrow" w:hAnsi="Arial Narrow"/>
          <w:b/>
          <w:sz w:val="20"/>
          <w:szCs w:val="20"/>
        </w:rPr>
      </w:pPr>
      <w:r w:rsidRPr="00697669">
        <w:rPr>
          <w:rFonts w:ascii="Arial Narrow" w:hAnsi="Arial Narrow"/>
          <w:b/>
          <w:sz w:val="20"/>
          <w:szCs w:val="20"/>
        </w:rPr>
        <w:t>Posuzování vlivů na životní prostředí</w:t>
      </w:r>
      <w:bookmarkStart w:id="70" w:name="_Hlk77167467"/>
    </w:p>
    <w:p w14:paraId="29C95CCD" w14:textId="3F2546F9" w:rsidR="0017137F" w:rsidRPr="0017137F" w:rsidRDefault="0017137F" w:rsidP="0017137F">
      <w:pPr>
        <w:pStyle w:val="Zkladntext"/>
        <w:rPr>
          <w:rFonts w:ascii="Arial Narrow" w:hAnsi="Arial Narrow"/>
          <w:b/>
          <w:sz w:val="20"/>
          <w:szCs w:val="20"/>
        </w:rPr>
      </w:pPr>
      <w:r w:rsidRPr="0017137F">
        <w:rPr>
          <w:rFonts w:ascii="Arial Narrow" w:hAnsi="Arial Narrow"/>
          <w:sz w:val="20"/>
          <w:szCs w:val="20"/>
        </w:rPr>
        <w:t xml:space="preserve">Předmětná stavba svým charakterem a umístěním nenaplňuje žádnou kategorii dle přílohy č. 1 zákona č. 100/2001 Sb. o posuzování vlivů na životní prostředí, proto není vyžadováno zjišťovací řízení podle uvedeného zákona a nejsou stanoveny podmínky posuzování vlivů na životní prostředí (viz Dokladová část). </w:t>
      </w:r>
    </w:p>
    <w:bookmarkEnd w:id="70"/>
    <w:p w14:paraId="6ABE8BC7" w14:textId="77777777" w:rsidR="0017137F" w:rsidRDefault="00D80077" w:rsidP="0017137F">
      <w:pPr>
        <w:pStyle w:val="Zkladntext"/>
        <w:rPr>
          <w:rFonts w:ascii="Arial Narrow" w:hAnsi="Arial Narrow"/>
          <w:b/>
          <w:sz w:val="20"/>
          <w:szCs w:val="20"/>
        </w:rPr>
      </w:pPr>
      <w:r w:rsidRPr="00697669">
        <w:rPr>
          <w:rFonts w:ascii="Arial Narrow" w:hAnsi="Arial Narrow"/>
          <w:b/>
          <w:sz w:val="20"/>
          <w:szCs w:val="20"/>
        </w:rPr>
        <w:t>Integrovaná prevence</w:t>
      </w:r>
      <w:bookmarkStart w:id="71" w:name="_Hlk77167497"/>
    </w:p>
    <w:p w14:paraId="445DC2CD" w14:textId="5C25EA42" w:rsidR="00F75067" w:rsidRDefault="0017137F" w:rsidP="0017137F">
      <w:pPr>
        <w:pStyle w:val="Zkladntext"/>
        <w:rPr>
          <w:rFonts w:ascii="Arial Narrow" w:hAnsi="Arial Narrow"/>
          <w:sz w:val="20"/>
          <w:szCs w:val="20"/>
        </w:rPr>
      </w:pPr>
      <w:r w:rsidRPr="0017137F">
        <w:rPr>
          <w:rFonts w:ascii="Arial Narrow" w:hAnsi="Arial Narrow"/>
          <w:sz w:val="20"/>
          <w:szCs w:val="20"/>
        </w:rPr>
        <w:t xml:space="preserve">Stavba není posuzována dle zákona č. 76/2002 Sb. o integrované prevenci, v platném znění. </w:t>
      </w:r>
    </w:p>
    <w:p w14:paraId="3598C044" w14:textId="77777777" w:rsidR="00F75067" w:rsidRDefault="00F75067">
      <w:pPr>
        <w:rPr>
          <w:rFonts w:ascii="Arial Narrow" w:hAnsi="Arial Narrow"/>
          <w:sz w:val="20"/>
          <w:szCs w:val="20"/>
        </w:rPr>
      </w:pPr>
      <w:r>
        <w:rPr>
          <w:rFonts w:ascii="Arial Narrow" w:hAnsi="Arial Narrow"/>
          <w:sz w:val="20"/>
          <w:szCs w:val="20"/>
        </w:rPr>
        <w:br w:type="page"/>
      </w:r>
    </w:p>
    <w:bookmarkEnd w:id="71"/>
    <w:p w14:paraId="64C697FA" w14:textId="1598638D" w:rsidR="00D80077" w:rsidRPr="00697669" w:rsidRDefault="00D80077" w:rsidP="00D80077">
      <w:pPr>
        <w:pStyle w:val="Zkladntext"/>
        <w:rPr>
          <w:rFonts w:ascii="Arial Narrow" w:hAnsi="Arial Narrow"/>
          <w:b/>
          <w:sz w:val="20"/>
          <w:szCs w:val="20"/>
        </w:rPr>
      </w:pPr>
      <w:r w:rsidRPr="00697669">
        <w:rPr>
          <w:rFonts w:ascii="Arial Narrow" w:hAnsi="Arial Narrow"/>
          <w:b/>
          <w:sz w:val="20"/>
          <w:szCs w:val="20"/>
        </w:rPr>
        <w:lastRenderedPageBreak/>
        <w:t>Ochranná pásma a ochrana stavby dle jiných předpisů</w:t>
      </w:r>
    </w:p>
    <w:p w14:paraId="12745C0A" w14:textId="7D2EB397" w:rsidR="0053275C" w:rsidRPr="005D5DFB" w:rsidRDefault="0017137F" w:rsidP="005D5DFB">
      <w:pPr>
        <w:pStyle w:val="Zkladntext"/>
        <w:rPr>
          <w:rFonts w:ascii="Arial Narrow" w:hAnsi="Arial Narrow"/>
          <w:sz w:val="20"/>
          <w:szCs w:val="20"/>
        </w:rPr>
      </w:pPr>
      <w:bookmarkStart w:id="72" w:name="_Hlk77167521"/>
      <w:r w:rsidRPr="0017137F">
        <w:rPr>
          <w:rFonts w:ascii="Arial Narrow" w:hAnsi="Arial Narrow"/>
          <w:sz w:val="20"/>
          <w:szCs w:val="20"/>
        </w:rPr>
        <w:t xml:space="preserve">Nebudou ovlivněna stávající ochranná pásma drah. Nově vznikající ochranná pásma souvisí s pokládkou kabelů </w:t>
      </w:r>
      <w:r w:rsidR="003610B9">
        <w:rPr>
          <w:rFonts w:ascii="Arial Narrow" w:hAnsi="Arial Narrow"/>
          <w:sz w:val="20"/>
          <w:szCs w:val="20"/>
        </w:rPr>
        <w:t>NN</w:t>
      </w:r>
      <w:r w:rsidRPr="0017137F">
        <w:rPr>
          <w:rFonts w:ascii="Arial Narrow" w:hAnsi="Arial Narrow"/>
          <w:sz w:val="20"/>
          <w:szCs w:val="20"/>
        </w:rPr>
        <w:t xml:space="preserve">, zabezpečovacích </w:t>
      </w:r>
      <w:r w:rsidR="003610B9">
        <w:rPr>
          <w:rFonts w:ascii="Arial Narrow" w:hAnsi="Arial Narrow"/>
          <w:sz w:val="20"/>
          <w:szCs w:val="20"/>
        </w:rPr>
        <w:t xml:space="preserve">a sdělovacích </w:t>
      </w:r>
      <w:r w:rsidRPr="0017137F">
        <w:rPr>
          <w:rFonts w:ascii="Arial Narrow" w:hAnsi="Arial Narrow"/>
          <w:sz w:val="20"/>
          <w:szCs w:val="20"/>
        </w:rPr>
        <w:t>kabelů. Ochrana stavby dle jiných předpisů nebude dotčena</w:t>
      </w:r>
      <w:r w:rsidR="0053275C" w:rsidRPr="0017137F">
        <w:rPr>
          <w:rFonts w:ascii="Arial Narrow" w:hAnsi="Arial Narrow"/>
          <w:sz w:val="20"/>
          <w:szCs w:val="20"/>
        </w:rPr>
        <w:t>.</w:t>
      </w:r>
    </w:p>
    <w:p w14:paraId="5F9131DD" w14:textId="37FED590" w:rsidR="00BE193B" w:rsidRPr="00FD255C" w:rsidRDefault="00B6569F" w:rsidP="00FD255C">
      <w:pPr>
        <w:pStyle w:val="Nadpis2"/>
        <w:numPr>
          <w:ilvl w:val="1"/>
          <w:numId w:val="3"/>
        </w:numPr>
        <w:tabs>
          <w:tab w:val="clear" w:pos="284"/>
        </w:tabs>
        <w:ind w:left="879" w:hanging="595"/>
        <w:rPr>
          <w:rFonts w:ascii="Arial" w:hAnsi="Arial"/>
          <w:b w:val="0"/>
          <w:bCs w:val="0"/>
          <w:i/>
          <w:sz w:val="24"/>
          <w:szCs w:val="24"/>
          <w:u w:val="single"/>
        </w:rPr>
      </w:pPr>
      <w:bookmarkStart w:id="73" w:name="_Toc133313591"/>
      <w:bookmarkEnd w:id="72"/>
      <w:r w:rsidRPr="00FD255C">
        <w:rPr>
          <w:rFonts w:ascii="Arial" w:hAnsi="Arial"/>
          <w:b w:val="0"/>
          <w:bCs w:val="0"/>
          <w:i/>
          <w:sz w:val="24"/>
          <w:szCs w:val="24"/>
          <w:u w:val="single"/>
        </w:rPr>
        <w:t>O</w:t>
      </w:r>
      <w:r w:rsidR="00FD255C">
        <w:rPr>
          <w:rFonts w:ascii="Arial" w:hAnsi="Arial"/>
          <w:b w:val="0"/>
          <w:bCs w:val="0"/>
          <w:i/>
          <w:sz w:val="24"/>
          <w:szCs w:val="24"/>
          <w:u w:val="single"/>
        </w:rPr>
        <w:t>chrana obyvatelstva</w:t>
      </w:r>
      <w:bookmarkEnd w:id="66"/>
      <w:bookmarkEnd w:id="67"/>
      <w:bookmarkEnd w:id="73"/>
    </w:p>
    <w:p w14:paraId="6032E198"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Netýká se.</w:t>
      </w:r>
    </w:p>
    <w:p w14:paraId="1B057D28" w14:textId="5D52669F" w:rsidR="00BE193B" w:rsidRPr="00FD255C" w:rsidRDefault="00B6569F" w:rsidP="00FD255C">
      <w:pPr>
        <w:pStyle w:val="Nadpis2"/>
        <w:numPr>
          <w:ilvl w:val="1"/>
          <w:numId w:val="3"/>
        </w:numPr>
        <w:tabs>
          <w:tab w:val="clear" w:pos="284"/>
        </w:tabs>
        <w:ind w:left="879" w:hanging="595"/>
        <w:rPr>
          <w:rFonts w:ascii="Arial" w:hAnsi="Arial"/>
          <w:b w:val="0"/>
          <w:bCs w:val="0"/>
          <w:i/>
          <w:sz w:val="24"/>
          <w:szCs w:val="24"/>
          <w:u w:val="single"/>
        </w:rPr>
      </w:pPr>
      <w:bookmarkStart w:id="74" w:name="_Toc534959387"/>
      <w:bookmarkStart w:id="75" w:name="_Toc536012131"/>
      <w:bookmarkStart w:id="76" w:name="_Toc133313592"/>
      <w:r w:rsidRPr="00FD255C">
        <w:rPr>
          <w:rFonts w:ascii="Arial" w:hAnsi="Arial"/>
          <w:b w:val="0"/>
          <w:bCs w:val="0"/>
          <w:i/>
          <w:sz w:val="24"/>
          <w:szCs w:val="24"/>
          <w:u w:val="single"/>
        </w:rPr>
        <w:t>Z</w:t>
      </w:r>
      <w:r w:rsidR="00FD255C">
        <w:rPr>
          <w:rFonts w:ascii="Arial" w:hAnsi="Arial"/>
          <w:b w:val="0"/>
          <w:bCs w:val="0"/>
          <w:i/>
          <w:sz w:val="24"/>
          <w:szCs w:val="24"/>
          <w:u w:val="single"/>
        </w:rPr>
        <w:t>ásady organizace výstavby</w:t>
      </w:r>
      <w:bookmarkEnd w:id="74"/>
      <w:bookmarkEnd w:id="75"/>
      <w:bookmarkEnd w:id="76"/>
    </w:p>
    <w:p w14:paraId="3C9F2174" w14:textId="395DC706" w:rsidR="00BE193B" w:rsidRPr="00FD255C" w:rsidRDefault="00BE193B" w:rsidP="00FD255C">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77" w:name="_Toc534959388"/>
      <w:bookmarkStart w:id="78" w:name="_Toc536012132"/>
      <w:bookmarkStart w:id="79" w:name="_Toc133313593"/>
      <w:r w:rsidRPr="00FD255C">
        <w:rPr>
          <w:rFonts w:ascii="Arial Narrow" w:hAnsi="Arial Narrow" w:cs="Calibri"/>
          <w:b w:val="0"/>
          <w:bCs w:val="0"/>
          <w:i/>
          <w:iCs/>
          <w:sz w:val="24"/>
          <w:szCs w:val="24"/>
        </w:rPr>
        <w:t>Techni</w:t>
      </w:r>
      <w:r w:rsidRPr="00CB2868">
        <w:rPr>
          <w:rFonts w:ascii="Arial Narrow" w:hAnsi="Arial Narrow" w:cs="Calibri"/>
          <w:b w:val="0"/>
          <w:bCs w:val="0"/>
          <w:i/>
          <w:iCs/>
          <w:sz w:val="24"/>
          <w:szCs w:val="24"/>
        </w:rPr>
        <w:t>c</w:t>
      </w:r>
      <w:r w:rsidRPr="00FD255C">
        <w:rPr>
          <w:rFonts w:ascii="Arial Narrow" w:hAnsi="Arial Narrow" w:cs="Calibri"/>
          <w:b w:val="0"/>
          <w:bCs w:val="0"/>
          <w:i/>
          <w:iCs/>
          <w:sz w:val="24"/>
          <w:szCs w:val="24"/>
        </w:rPr>
        <w:t>ká zpráva</w:t>
      </w:r>
      <w:bookmarkEnd w:id="77"/>
      <w:bookmarkEnd w:id="78"/>
      <w:bookmarkEnd w:id="79"/>
    </w:p>
    <w:p w14:paraId="3FD32247"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Při výstavbě se napojení na zdroj vody, kanalizaci a plyn nepředpokládá. Pro napájení ručního nářadí bude použito elektrického soustrojí se spalovacím motorem.</w:t>
      </w:r>
    </w:p>
    <w:p w14:paraId="21D6CE0B" w14:textId="43379302"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Odvodnění staveniště spočívá v případném čerpání vody z prováděn</w:t>
      </w:r>
      <w:r w:rsidR="00C42C79" w:rsidRPr="00197C28">
        <w:rPr>
          <w:rFonts w:ascii="Arial Narrow" w:hAnsi="Arial Narrow"/>
          <w:sz w:val="20"/>
          <w:szCs w:val="20"/>
        </w:rPr>
        <w:t>ého</w:t>
      </w:r>
      <w:r w:rsidRPr="00197C28">
        <w:rPr>
          <w:rFonts w:ascii="Arial Narrow" w:hAnsi="Arial Narrow"/>
          <w:sz w:val="20"/>
          <w:szCs w:val="20"/>
        </w:rPr>
        <w:t xml:space="preserve"> výkop</w:t>
      </w:r>
      <w:r w:rsidR="00C42C79" w:rsidRPr="00197C28">
        <w:rPr>
          <w:rFonts w:ascii="Arial Narrow" w:hAnsi="Arial Narrow"/>
          <w:sz w:val="20"/>
          <w:szCs w:val="20"/>
        </w:rPr>
        <w:t>u</w:t>
      </w:r>
      <w:r w:rsidRPr="00197C28">
        <w:rPr>
          <w:rFonts w:ascii="Arial Narrow" w:hAnsi="Arial Narrow"/>
          <w:sz w:val="20"/>
          <w:szCs w:val="20"/>
        </w:rPr>
        <w:t xml:space="preserve">. </w:t>
      </w:r>
    </w:p>
    <w:p w14:paraId="48AB4414"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Materiál na staveniště a zpětný odvoz bude prováděn automobilovou dopravou po stávajících silnicích, místních a účelových komunikacích. Nevyžaduje se zvláštní napojení na dopravní infrastrukturu.</w:t>
      </w:r>
    </w:p>
    <w:p w14:paraId="6D5F8310" w14:textId="19E14F94"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 xml:space="preserve">Celá stavba je umístěna v ochranném pásmu dráhy a její realizací nedojde ke změně tohoto ochranného pásma. Dále budou dotčena ochranná pásma stávajících podzemních a </w:t>
      </w:r>
      <w:r w:rsidRPr="006C7924">
        <w:rPr>
          <w:rFonts w:ascii="Arial Narrow" w:hAnsi="Arial Narrow"/>
          <w:sz w:val="20"/>
          <w:szCs w:val="20"/>
        </w:rPr>
        <w:t>nadzemních sítí.</w:t>
      </w:r>
      <w:r w:rsidRPr="00197C28">
        <w:rPr>
          <w:rFonts w:ascii="Arial Narrow" w:hAnsi="Arial Narrow"/>
          <w:sz w:val="20"/>
          <w:szCs w:val="20"/>
        </w:rPr>
        <w:t xml:space="preserve"> Stavebními pracemi, venkovními prvky zabezpečovacího</w:t>
      </w:r>
      <w:r w:rsidR="00840B30">
        <w:rPr>
          <w:rFonts w:ascii="Arial Narrow" w:hAnsi="Arial Narrow"/>
          <w:sz w:val="20"/>
          <w:szCs w:val="20"/>
        </w:rPr>
        <w:t xml:space="preserve"> zařízení, sdělovacího zařízení, elektro </w:t>
      </w:r>
      <w:r w:rsidRPr="00197C28">
        <w:rPr>
          <w:rFonts w:ascii="Arial Narrow" w:hAnsi="Arial Narrow"/>
          <w:sz w:val="20"/>
          <w:szCs w:val="20"/>
        </w:rPr>
        <w:t xml:space="preserve">zařízení a navrhovanou kabelovou trasou dojde k narušení uvedených ochranných pásem. Před zahájením zemních prací budou všechna zařízení v terénu vytýčena svými správci. Na základě toho bude kabelová trasa umístěna tak, aby byla v souladu s předpisem SŽ S4, SŽDC (ČSD) TNŽ 34 2609, SŽDC (ČD) TNŽ 37 5715, ČSN 73 </w:t>
      </w:r>
      <w:smartTag w:uri="urn:schemas-microsoft-com:office:smarttags" w:element="metricconverter">
        <w:smartTagPr>
          <w:attr w:name="ProductID" w:val="6005 a"/>
        </w:smartTagPr>
        <w:r w:rsidRPr="00197C28">
          <w:rPr>
            <w:rFonts w:ascii="Arial Narrow" w:hAnsi="Arial Narrow"/>
            <w:sz w:val="20"/>
            <w:szCs w:val="20"/>
          </w:rPr>
          <w:t>6005 a</w:t>
        </w:r>
      </w:smartTag>
      <w:r w:rsidRPr="00197C28">
        <w:rPr>
          <w:rFonts w:ascii="Arial Narrow" w:hAnsi="Arial Narrow"/>
          <w:sz w:val="20"/>
          <w:szCs w:val="20"/>
        </w:rPr>
        <w:t xml:space="preserve"> v souladu s podmínkami příslušných složek S</w:t>
      </w:r>
      <w:r w:rsidR="000E1F00" w:rsidRPr="00197C28">
        <w:rPr>
          <w:rFonts w:ascii="Arial Narrow" w:hAnsi="Arial Narrow"/>
          <w:sz w:val="20"/>
          <w:szCs w:val="20"/>
        </w:rPr>
        <w:t>právy železnic</w:t>
      </w:r>
      <w:r w:rsidRPr="00197C28">
        <w:rPr>
          <w:rFonts w:ascii="Arial Narrow" w:hAnsi="Arial Narrow"/>
          <w:sz w:val="20"/>
          <w:szCs w:val="20"/>
        </w:rPr>
        <w:t xml:space="preserve">, OŘ (SEE, SSZT, ST, SMT), správců podzemních řádů, silnic a lesa. </w:t>
      </w:r>
    </w:p>
    <w:p w14:paraId="0433E7D0"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V blízkosti stávajících podzemních řádů budou provedeny ručně kopané sondy. Pro umístění venkovních prvků navrhovaných zařízení v ochranném pásmu inženýrských sítí je nutný souhlas jejich správce.</w:t>
      </w:r>
    </w:p>
    <w:p w14:paraId="5B559A82" w14:textId="08120CA3" w:rsidR="00773F0C" w:rsidRPr="00197C28" w:rsidRDefault="00773F0C" w:rsidP="00773F0C">
      <w:pPr>
        <w:pStyle w:val="Zkladntext"/>
        <w:rPr>
          <w:rFonts w:ascii="Arial Narrow" w:hAnsi="Arial Narrow"/>
          <w:sz w:val="20"/>
          <w:szCs w:val="20"/>
        </w:rPr>
      </w:pPr>
      <w:r w:rsidRPr="0017137F">
        <w:rPr>
          <w:rFonts w:ascii="Arial Narrow" w:hAnsi="Arial Narrow"/>
          <w:sz w:val="20"/>
          <w:szCs w:val="20"/>
        </w:rPr>
        <w:t>Trvalý ani dočasný zábor na pozemcích ZPF a PUPFL se nenavrhuje.</w:t>
      </w:r>
    </w:p>
    <w:p w14:paraId="769719F4"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 xml:space="preserve">V rámci výstavby nejsou navrhovány žádné bezbariérové </w:t>
      </w:r>
      <w:proofErr w:type="spellStart"/>
      <w:r w:rsidRPr="00197C28">
        <w:rPr>
          <w:rFonts w:ascii="Arial Narrow" w:hAnsi="Arial Narrow"/>
          <w:sz w:val="20"/>
          <w:szCs w:val="20"/>
        </w:rPr>
        <w:t>obchozí</w:t>
      </w:r>
      <w:proofErr w:type="spellEnd"/>
      <w:r w:rsidRPr="00197C28">
        <w:rPr>
          <w:rFonts w:ascii="Arial Narrow" w:hAnsi="Arial Narrow"/>
          <w:sz w:val="20"/>
          <w:szCs w:val="20"/>
        </w:rPr>
        <w:t xml:space="preserve"> trasy.</w:t>
      </w:r>
    </w:p>
    <w:p w14:paraId="1DCBA34C" w14:textId="77777777" w:rsidR="00BE193B" w:rsidRDefault="00BE193B" w:rsidP="00BE193B">
      <w:pPr>
        <w:pStyle w:val="Zkladntext"/>
        <w:rPr>
          <w:rFonts w:ascii="Arial Narrow" w:hAnsi="Arial Narrow"/>
          <w:sz w:val="20"/>
          <w:szCs w:val="20"/>
        </w:rPr>
      </w:pPr>
      <w:r w:rsidRPr="00197C28">
        <w:rPr>
          <w:rFonts w:ascii="Arial Narrow" w:hAnsi="Arial Narrow"/>
          <w:sz w:val="20"/>
          <w:szCs w:val="20"/>
        </w:rPr>
        <w:t xml:space="preserve">Předpokládaná množství a druhy odpadů při výstavbě a způsob jejich likvidace je uveden v části B.6, tab. č. </w:t>
      </w:r>
      <w:r w:rsidR="0030623D" w:rsidRPr="00197C28">
        <w:rPr>
          <w:rFonts w:ascii="Arial Narrow" w:hAnsi="Arial Narrow"/>
          <w:sz w:val="20"/>
          <w:szCs w:val="20"/>
        </w:rPr>
        <w:t>1</w:t>
      </w:r>
      <w:r w:rsidRPr="00197C28">
        <w:rPr>
          <w:rFonts w:ascii="Arial Narrow" w:hAnsi="Arial Narrow"/>
          <w:sz w:val="20"/>
          <w:szCs w:val="20"/>
        </w:rPr>
        <w:t xml:space="preserve">. </w:t>
      </w:r>
    </w:p>
    <w:p w14:paraId="2A24C4E8" w14:textId="4D1F9FB8" w:rsidR="00773F0C" w:rsidRPr="00197C28" w:rsidRDefault="00773F0C" w:rsidP="00773F0C">
      <w:pPr>
        <w:pStyle w:val="Zkladntext"/>
        <w:rPr>
          <w:rFonts w:ascii="Arial Narrow" w:hAnsi="Arial Narrow"/>
          <w:sz w:val="20"/>
          <w:szCs w:val="20"/>
        </w:rPr>
      </w:pPr>
      <w:r w:rsidRPr="00197C28">
        <w:rPr>
          <w:rFonts w:ascii="Arial Narrow" w:hAnsi="Arial Narrow"/>
          <w:sz w:val="20"/>
          <w:szCs w:val="20"/>
        </w:rPr>
        <w:t xml:space="preserve">Zemní práce budou prováděny v rámci výkopu </w:t>
      </w:r>
      <w:r w:rsidR="00310E45">
        <w:rPr>
          <w:rFonts w:ascii="Arial Narrow" w:hAnsi="Arial Narrow"/>
          <w:sz w:val="20"/>
          <w:szCs w:val="20"/>
        </w:rPr>
        <w:t>základů RD</w:t>
      </w:r>
      <w:r w:rsidR="00284F12">
        <w:rPr>
          <w:rFonts w:ascii="Arial Narrow" w:hAnsi="Arial Narrow"/>
          <w:sz w:val="20"/>
          <w:szCs w:val="20"/>
        </w:rPr>
        <w:t>, výkopu cyklostezky</w:t>
      </w:r>
      <w:r w:rsidR="00310E45">
        <w:rPr>
          <w:rFonts w:ascii="Arial Narrow" w:hAnsi="Arial Narrow"/>
          <w:sz w:val="20"/>
          <w:szCs w:val="20"/>
        </w:rPr>
        <w:t>, venkovních prvků technologií</w:t>
      </w:r>
      <w:r w:rsidR="00284F12">
        <w:rPr>
          <w:rFonts w:ascii="Arial Narrow" w:hAnsi="Arial Narrow"/>
          <w:sz w:val="20"/>
          <w:szCs w:val="20"/>
        </w:rPr>
        <w:t xml:space="preserve"> a</w:t>
      </w:r>
      <w:r w:rsidR="00310E45">
        <w:rPr>
          <w:rFonts w:ascii="Arial Narrow" w:hAnsi="Arial Narrow"/>
          <w:sz w:val="20"/>
          <w:szCs w:val="20"/>
        </w:rPr>
        <w:t xml:space="preserve"> </w:t>
      </w:r>
      <w:r w:rsidRPr="00197C28">
        <w:rPr>
          <w:rFonts w:ascii="Arial Narrow" w:hAnsi="Arial Narrow"/>
          <w:sz w:val="20"/>
          <w:szCs w:val="20"/>
        </w:rPr>
        <w:t>kabelových tras.</w:t>
      </w:r>
    </w:p>
    <w:p w14:paraId="62FB0B0E"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Realizace stavby přinese negativní vlivy na životní prostředí, a to především:</w:t>
      </w:r>
    </w:p>
    <w:p w14:paraId="53E3FBD1" w14:textId="7415E46C" w:rsidR="00BE193B" w:rsidRPr="00197C28" w:rsidRDefault="00BE193B" w:rsidP="00B2382A">
      <w:pPr>
        <w:pStyle w:val="Odrky"/>
        <w:numPr>
          <w:ilvl w:val="0"/>
          <w:numId w:val="45"/>
        </w:numPr>
        <w:ind w:left="993" w:hanging="284"/>
        <w:rPr>
          <w:rFonts w:ascii="Arial Narrow" w:hAnsi="Arial Narrow" w:cs="Times New Roman"/>
          <w:sz w:val="20"/>
          <w:szCs w:val="20"/>
        </w:rPr>
      </w:pPr>
      <w:r w:rsidRPr="00197C28">
        <w:rPr>
          <w:rFonts w:ascii="Arial Narrow" w:hAnsi="Arial Narrow" w:cs="Times New Roman"/>
          <w:sz w:val="20"/>
          <w:szCs w:val="20"/>
        </w:rPr>
        <w:t>lokální zvýšení hluku a vibrací ze stavební mechanizace,</w:t>
      </w:r>
    </w:p>
    <w:p w14:paraId="6C4051B2" w14:textId="77777777" w:rsidR="00BE193B" w:rsidRPr="00197C28" w:rsidRDefault="00BE193B" w:rsidP="00B2382A">
      <w:pPr>
        <w:pStyle w:val="Odrky"/>
        <w:numPr>
          <w:ilvl w:val="0"/>
          <w:numId w:val="45"/>
        </w:numPr>
        <w:ind w:left="993" w:hanging="284"/>
        <w:rPr>
          <w:rFonts w:ascii="Arial Narrow" w:hAnsi="Arial Narrow" w:cs="Times New Roman"/>
          <w:sz w:val="20"/>
          <w:szCs w:val="20"/>
        </w:rPr>
      </w:pPr>
      <w:r w:rsidRPr="00197C28">
        <w:rPr>
          <w:rFonts w:ascii="Arial Narrow" w:hAnsi="Arial Narrow" w:cs="Times New Roman"/>
          <w:sz w:val="20"/>
          <w:szCs w:val="20"/>
        </w:rPr>
        <w:t>zvýšení prašnosti a koncentrace zplodin výfukových plynů ze stavební techniky.</w:t>
      </w:r>
    </w:p>
    <w:p w14:paraId="7A8B1285"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Eliminace těchto vlivů je částečně možná, závisí především na zodpovědnosti dodavatele stavby, který musí dbát na dodržování základních požadavků, stanovených například protipožárními předpisy, bezpečnostními předpisy, havarijním řádem apod. Pro zlepšení stavu životního prostředí se jedná například o tyto činnosti:</w:t>
      </w:r>
    </w:p>
    <w:p w14:paraId="44527812" w14:textId="77777777" w:rsidR="00BE193B" w:rsidRPr="00197C28" w:rsidRDefault="00BE193B" w:rsidP="00B2382A">
      <w:pPr>
        <w:pStyle w:val="Odrky"/>
        <w:numPr>
          <w:ilvl w:val="0"/>
          <w:numId w:val="46"/>
        </w:numPr>
        <w:ind w:left="993" w:hanging="284"/>
        <w:rPr>
          <w:rFonts w:ascii="Arial Narrow" w:hAnsi="Arial Narrow" w:cs="Times New Roman"/>
          <w:sz w:val="20"/>
          <w:szCs w:val="20"/>
        </w:rPr>
      </w:pPr>
      <w:r w:rsidRPr="00197C28">
        <w:rPr>
          <w:rFonts w:ascii="Arial Narrow" w:hAnsi="Arial Narrow" w:cs="Times New Roman"/>
          <w:sz w:val="20"/>
          <w:szCs w:val="20"/>
        </w:rPr>
        <w:t>udržování příjezdových komunikací a techniky v čistotě,</w:t>
      </w:r>
    </w:p>
    <w:p w14:paraId="2AD518D7" w14:textId="77777777" w:rsidR="00BE193B" w:rsidRPr="00197C28" w:rsidRDefault="00BE193B" w:rsidP="00B2382A">
      <w:pPr>
        <w:pStyle w:val="Odrky"/>
        <w:numPr>
          <w:ilvl w:val="0"/>
          <w:numId w:val="46"/>
        </w:numPr>
        <w:ind w:left="993" w:hanging="284"/>
        <w:rPr>
          <w:rFonts w:ascii="Arial Narrow" w:hAnsi="Arial Narrow" w:cs="Times New Roman"/>
          <w:sz w:val="20"/>
          <w:szCs w:val="20"/>
        </w:rPr>
      </w:pPr>
      <w:r w:rsidRPr="00197C28">
        <w:rPr>
          <w:rFonts w:ascii="Arial Narrow" w:hAnsi="Arial Narrow" w:cs="Times New Roman"/>
          <w:sz w:val="20"/>
          <w:szCs w:val="20"/>
        </w:rPr>
        <w:t>snižování prašnosti kropením,</w:t>
      </w:r>
    </w:p>
    <w:p w14:paraId="4C26C2D3" w14:textId="77777777" w:rsidR="00BE193B" w:rsidRPr="00197C28" w:rsidRDefault="00BE193B" w:rsidP="00B2382A">
      <w:pPr>
        <w:pStyle w:val="Odrky"/>
        <w:numPr>
          <w:ilvl w:val="0"/>
          <w:numId w:val="46"/>
        </w:numPr>
        <w:ind w:left="993" w:hanging="284"/>
        <w:rPr>
          <w:rFonts w:ascii="Arial Narrow" w:hAnsi="Arial Narrow" w:cs="Times New Roman"/>
          <w:sz w:val="20"/>
          <w:szCs w:val="20"/>
        </w:rPr>
      </w:pPr>
      <w:r w:rsidRPr="00197C28">
        <w:rPr>
          <w:rFonts w:ascii="Arial Narrow" w:hAnsi="Arial Narrow" w:cs="Times New Roman"/>
          <w:sz w:val="20"/>
          <w:szCs w:val="20"/>
        </w:rPr>
        <w:t>mít techniku v dobrém technickém stavu (především dobře seřízená vstřikovací čerpadla motorů pro minimalizaci výfukových zplodin),</w:t>
      </w:r>
    </w:p>
    <w:p w14:paraId="060D06E0" w14:textId="77777777" w:rsidR="00BE193B" w:rsidRPr="00197C28" w:rsidRDefault="00BE193B" w:rsidP="00B2382A">
      <w:pPr>
        <w:pStyle w:val="Odrky"/>
        <w:numPr>
          <w:ilvl w:val="0"/>
          <w:numId w:val="46"/>
        </w:numPr>
        <w:ind w:left="993" w:hanging="284"/>
        <w:rPr>
          <w:rFonts w:ascii="Arial Narrow" w:hAnsi="Arial Narrow" w:cs="Times New Roman"/>
          <w:sz w:val="20"/>
          <w:szCs w:val="20"/>
        </w:rPr>
      </w:pPr>
      <w:r w:rsidRPr="00197C28">
        <w:rPr>
          <w:rFonts w:ascii="Arial Narrow" w:hAnsi="Arial Narrow" w:cs="Times New Roman"/>
          <w:sz w:val="20"/>
          <w:szCs w:val="20"/>
        </w:rPr>
        <w:t>náklady na autech ukládat tak, aby nemohlo dojít k jejich uvolnění či spadnutí a k ohrožení osob,</w:t>
      </w:r>
    </w:p>
    <w:p w14:paraId="3CCD7A45" w14:textId="77777777" w:rsidR="00BE193B" w:rsidRPr="00197C28" w:rsidRDefault="00BE193B" w:rsidP="00B2382A">
      <w:pPr>
        <w:pStyle w:val="Odrky"/>
        <w:numPr>
          <w:ilvl w:val="0"/>
          <w:numId w:val="46"/>
        </w:numPr>
        <w:ind w:left="993" w:hanging="284"/>
        <w:rPr>
          <w:rFonts w:ascii="Arial Narrow" w:hAnsi="Arial Narrow" w:cs="Times New Roman"/>
          <w:sz w:val="20"/>
          <w:szCs w:val="20"/>
        </w:rPr>
      </w:pPr>
      <w:r w:rsidRPr="00197C28">
        <w:rPr>
          <w:rFonts w:ascii="Arial Narrow" w:hAnsi="Arial Narrow" w:cs="Times New Roman"/>
          <w:sz w:val="20"/>
          <w:szCs w:val="20"/>
        </w:rPr>
        <w:t>neprovádět hlukově náročné práce (řezání na okružní pile, používání pneumatického kladiva apod.) v časných ranních či pozdních večerních hodinách,</w:t>
      </w:r>
    </w:p>
    <w:p w14:paraId="31D87A11" w14:textId="77777777" w:rsidR="00BE193B" w:rsidRPr="00197C28" w:rsidRDefault="00BE193B" w:rsidP="00B2382A">
      <w:pPr>
        <w:pStyle w:val="Odrky"/>
        <w:numPr>
          <w:ilvl w:val="0"/>
          <w:numId w:val="46"/>
        </w:numPr>
        <w:ind w:left="993" w:hanging="284"/>
        <w:rPr>
          <w:rFonts w:ascii="Arial Narrow" w:hAnsi="Arial Narrow" w:cs="Times New Roman"/>
          <w:sz w:val="20"/>
          <w:szCs w:val="20"/>
        </w:rPr>
      </w:pPr>
      <w:r w:rsidRPr="00197C28">
        <w:rPr>
          <w:rFonts w:ascii="Arial Narrow" w:hAnsi="Arial Narrow" w:cs="Times New Roman"/>
          <w:sz w:val="20"/>
          <w:szCs w:val="20"/>
        </w:rPr>
        <w:t>vhodnou organizací práce maximálně snižovat četnosti jízd nákladních aut,</w:t>
      </w:r>
    </w:p>
    <w:p w14:paraId="58CF9F36" w14:textId="77777777" w:rsidR="00BE193B" w:rsidRPr="00197C28" w:rsidRDefault="00BE193B" w:rsidP="00B2382A">
      <w:pPr>
        <w:pStyle w:val="Odrky"/>
        <w:numPr>
          <w:ilvl w:val="0"/>
          <w:numId w:val="46"/>
        </w:numPr>
        <w:ind w:left="993" w:hanging="284"/>
        <w:rPr>
          <w:rFonts w:ascii="Arial Narrow" w:hAnsi="Arial Narrow" w:cs="Times New Roman"/>
          <w:sz w:val="20"/>
          <w:szCs w:val="20"/>
        </w:rPr>
      </w:pPr>
      <w:r w:rsidRPr="00197C28">
        <w:rPr>
          <w:rFonts w:ascii="Arial Narrow" w:hAnsi="Arial Narrow" w:cs="Times New Roman"/>
          <w:sz w:val="20"/>
          <w:szCs w:val="20"/>
        </w:rPr>
        <w:t>snižovat rizika úniku ropných látek odstavováním techniky na místech k tomu určených, podkládat pod motory vany na zachycování úkapů, doplňovat PHM pouze na to určených vyhrazených místech,</w:t>
      </w:r>
    </w:p>
    <w:p w14:paraId="301BCDEF" w14:textId="77777777" w:rsidR="00BE193B" w:rsidRPr="00197C28" w:rsidRDefault="00BE193B" w:rsidP="00B2382A">
      <w:pPr>
        <w:pStyle w:val="Odrky"/>
        <w:numPr>
          <w:ilvl w:val="0"/>
          <w:numId w:val="46"/>
        </w:numPr>
        <w:ind w:left="993" w:hanging="284"/>
        <w:rPr>
          <w:rFonts w:ascii="Arial Narrow" w:hAnsi="Arial Narrow" w:cs="Times New Roman"/>
          <w:sz w:val="20"/>
          <w:szCs w:val="20"/>
        </w:rPr>
      </w:pPr>
      <w:r w:rsidRPr="00197C28">
        <w:rPr>
          <w:rFonts w:ascii="Arial Narrow" w:hAnsi="Arial Narrow" w:cs="Times New Roman"/>
          <w:sz w:val="20"/>
          <w:szCs w:val="20"/>
        </w:rPr>
        <w:t>shromažďovat odpadové materiály, třídit je a likvidovat odpovídajícím způsobem.</w:t>
      </w:r>
    </w:p>
    <w:p w14:paraId="35B81235"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Zhotovitel stavby zajistí před započetím stavebních prací proškolení a přezkoušení svých pracovníků pro činnost prováděnou na dráze a při realizaci stavby bude dbát na dodržování veškerých bezpečnostních předpisů. Realizace stavby bude probíhat na pozemcích dráhy a v prostorách s vyloučením veřejnosti.</w:t>
      </w:r>
    </w:p>
    <w:p w14:paraId="0B324A23" w14:textId="77777777" w:rsidR="00201D0A" w:rsidRDefault="00BE193B" w:rsidP="00201D0A">
      <w:pPr>
        <w:pStyle w:val="Zkladntext"/>
        <w:rPr>
          <w:rFonts w:ascii="Arial Narrow" w:hAnsi="Arial Narrow"/>
          <w:sz w:val="20"/>
          <w:szCs w:val="20"/>
        </w:rPr>
      </w:pPr>
      <w:r w:rsidRPr="00201D0A">
        <w:rPr>
          <w:rFonts w:ascii="Arial Narrow" w:hAnsi="Arial Narrow"/>
          <w:sz w:val="20"/>
          <w:szCs w:val="20"/>
        </w:rPr>
        <w:t>Podrobnosti při vypnutí a aktivaci zařízení bude řešit výlukový rozkaz.</w:t>
      </w:r>
      <w:r w:rsidRPr="00197C28">
        <w:rPr>
          <w:rFonts w:ascii="Arial Narrow" w:hAnsi="Arial Narrow"/>
          <w:sz w:val="20"/>
          <w:szCs w:val="20"/>
        </w:rPr>
        <w:t xml:space="preserve"> </w:t>
      </w:r>
    </w:p>
    <w:p w14:paraId="3366217D" w14:textId="4FD51023" w:rsidR="00201D0A" w:rsidRPr="00201D0A" w:rsidRDefault="00201D0A" w:rsidP="00201D0A">
      <w:pPr>
        <w:pStyle w:val="Zkladntext"/>
        <w:rPr>
          <w:rFonts w:ascii="Arial Narrow" w:hAnsi="Arial Narrow"/>
          <w:sz w:val="20"/>
          <w:szCs w:val="20"/>
        </w:rPr>
      </w:pPr>
      <w:r w:rsidRPr="00201D0A">
        <w:rPr>
          <w:rFonts w:ascii="Arial Narrow" w:hAnsi="Arial Narrow"/>
          <w:sz w:val="20"/>
          <w:szCs w:val="20"/>
        </w:rPr>
        <w:lastRenderedPageBreak/>
        <w:t>Příslušné silniční dopravní značení bude osazeno v období rekonstrukce dotčen</w:t>
      </w:r>
      <w:r>
        <w:rPr>
          <w:rFonts w:ascii="Arial Narrow" w:hAnsi="Arial Narrow"/>
          <w:sz w:val="20"/>
          <w:szCs w:val="20"/>
        </w:rPr>
        <w:t>ého</w:t>
      </w:r>
      <w:r w:rsidRPr="00201D0A">
        <w:rPr>
          <w:rFonts w:ascii="Arial Narrow" w:hAnsi="Arial Narrow"/>
          <w:sz w:val="20"/>
          <w:szCs w:val="20"/>
        </w:rPr>
        <w:t xml:space="preserve"> přejezdov</w:t>
      </w:r>
      <w:r>
        <w:rPr>
          <w:rFonts w:ascii="Arial Narrow" w:hAnsi="Arial Narrow"/>
          <w:sz w:val="20"/>
          <w:szCs w:val="20"/>
        </w:rPr>
        <w:t>ého</w:t>
      </w:r>
      <w:r w:rsidRPr="00201D0A">
        <w:rPr>
          <w:rFonts w:ascii="Arial Narrow" w:hAnsi="Arial Narrow"/>
          <w:sz w:val="20"/>
          <w:szCs w:val="20"/>
        </w:rPr>
        <w:t xml:space="preserve"> zabezpečovacíh</w:t>
      </w:r>
      <w:r>
        <w:rPr>
          <w:rFonts w:ascii="Arial Narrow" w:hAnsi="Arial Narrow"/>
          <w:sz w:val="20"/>
          <w:szCs w:val="20"/>
        </w:rPr>
        <w:t>o</w:t>
      </w:r>
      <w:r w:rsidRPr="00201D0A">
        <w:rPr>
          <w:rFonts w:ascii="Arial Narrow" w:hAnsi="Arial Narrow"/>
          <w:sz w:val="20"/>
          <w:szCs w:val="20"/>
        </w:rPr>
        <w:t xml:space="preserve"> zařízení a při provádění prací v prostoru příslušných přejezdů</w:t>
      </w:r>
      <w:r>
        <w:rPr>
          <w:rFonts w:ascii="Arial Narrow" w:hAnsi="Arial Narrow"/>
          <w:sz w:val="20"/>
          <w:szCs w:val="20"/>
        </w:rPr>
        <w:t xml:space="preserve"> (silnice a cyklostezky)</w:t>
      </w:r>
      <w:r w:rsidRPr="00201D0A">
        <w:rPr>
          <w:rFonts w:ascii="Arial Narrow" w:hAnsi="Arial Narrow"/>
          <w:sz w:val="20"/>
          <w:szCs w:val="20"/>
        </w:rPr>
        <w:t>. V době do zapnutí dotčen</w:t>
      </w:r>
      <w:r>
        <w:rPr>
          <w:rFonts w:ascii="Arial Narrow" w:hAnsi="Arial Narrow"/>
          <w:sz w:val="20"/>
          <w:szCs w:val="20"/>
        </w:rPr>
        <w:t>ého</w:t>
      </w:r>
      <w:r w:rsidRPr="00201D0A">
        <w:rPr>
          <w:rFonts w:ascii="Arial Narrow" w:hAnsi="Arial Narrow"/>
          <w:sz w:val="20"/>
          <w:szCs w:val="20"/>
        </w:rPr>
        <w:t xml:space="preserve"> přejezdov</w:t>
      </w:r>
      <w:r>
        <w:rPr>
          <w:rFonts w:ascii="Arial Narrow" w:hAnsi="Arial Narrow"/>
          <w:sz w:val="20"/>
          <w:szCs w:val="20"/>
        </w:rPr>
        <w:t>ého</w:t>
      </w:r>
      <w:r w:rsidRPr="00201D0A">
        <w:rPr>
          <w:rFonts w:ascii="Arial Narrow" w:hAnsi="Arial Narrow"/>
          <w:sz w:val="20"/>
          <w:szCs w:val="20"/>
        </w:rPr>
        <w:t xml:space="preserve"> zabezpečovacíh</w:t>
      </w:r>
      <w:r>
        <w:rPr>
          <w:rFonts w:ascii="Arial Narrow" w:hAnsi="Arial Narrow"/>
          <w:sz w:val="20"/>
          <w:szCs w:val="20"/>
        </w:rPr>
        <w:t>o</w:t>
      </w:r>
      <w:r w:rsidRPr="00201D0A">
        <w:rPr>
          <w:rFonts w:ascii="Arial Narrow" w:hAnsi="Arial Narrow"/>
          <w:sz w:val="20"/>
          <w:szCs w:val="20"/>
        </w:rPr>
        <w:t xml:space="preserve"> zařízení zůstanou tyto přejezdy zabezpečeny pouze výstražným křížem dle ČSN 73 6380. Dle skutečného rozhledového pole bude omezena traťová rychlost (do 60km/h) na úseku dráhy přilehlém k příslušnému přejezdu. </w:t>
      </w:r>
    </w:p>
    <w:p w14:paraId="783C06A5" w14:textId="0E7241E7" w:rsidR="00BA7A3E" w:rsidRPr="00AD5909" w:rsidRDefault="00BE193B" w:rsidP="00AD5909">
      <w:pPr>
        <w:pStyle w:val="Zkladntext"/>
        <w:rPr>
          <w:rFonts w:ascii="Arial Narrow" w:hAnsi="Arial Narrow"/>
          <w:sz w:val="20"/>
          <w:szCs w:val="20"/>
        </w:rPr>
      </w:pPr>
      <w:r w:rsidRPr="00AD5909">
        <w:rPr>
          <w:rFonts w:ascii="Arial Narrow" w:hAnsi="Arial Narrow"/>
          <w:sz w:val="20"/>
          <w:szCs w:val="20"/>
        </w:rPr>
        <w:t>Stavba bude prováděna za železničního a silničního provozu</w:t>
      </w:r>
      <w:r w:rsidR="00BA7A3E" w:rsidRPr="00AD5909">
        <w:rPr>
          <w:rFonts w:ascii="Arial Narrow" w:hAnsi="Arial Narrow"/>
          <w:sz w:val="20"/>
          <w:szCs w:val="20"/>
        </w:rPr>
        <w:t xml:space="preserve"> mimo období realizace </w:t>
      </w:r>
      <w:r w:rsidR="00AD5909" w:rsidRPr="00AD5909">
        <w:rPr>
          <w:rFonts w:ascii="Arial Narrow" w:hAnsi="Arial Narrow"/>
          <w:sz w:val="20"/>
          <w:szCs w:val="20"/>
        </w:rPr>
        <w:t xml:space="preserve">souvisejících </w:t>
      </w:r>
      <w:r w:rsidR="00BA7A3E" w:rsidRPr="00AD5909">
        <w:rPr>
          <w:rFonts w:ascii="Arial Narrow" w:hAnsi="Arial Narrow"/>
          <w:sz w:val="20"/>
          <w:szCs w:val="20"/>
        </w:rPr>
        <w:t>opravných prací OŘ Brno (ST Jihlava)</w:t>
      </w:r>
      <w:r w:rsidR="00AD5909" w:rsidRPr="00AD5909">
        <w:rPr>
          <w:rFonts w:ascii="Arial Narrow" w:hAnsi="Arial Narrow"/>
          <w:sz w:val="20"/>
          <w:szCs w:val="20"/>
        </w:rPr>
        <w:t xml:space="preserve"> na železničním svršku, spodku a přejezdové konstrukci se silnicí.</w:t>
      </w:r>
      <w:r w:rsidR="00BA7A3E" w:rsidRPr="00AD5909">
        <w:rPr>
          <w:rFonts w:ascii="Arial Narrow" w:hAnsi="Arial Narrow"/>
          <w:sz w:val="20"/>
          <w:szCs w:val="20"/>
        </w:rPr>
        <w:t xml:space="preserve"> </w:t>
      </w:r>
    </w:p>
    <w:p w14:paraId="557EEC30" w14:textId="69550B0D"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 xml:space="preserve">Předpokládaný termín zahájení stavby je </w:t>
      </w:r>
      <w:r w:rsidRPr="00323AA9">
        <w:rPr>
          <w:rFonts w:ascii="Arial Narrow" w:hAnsi="Arial Narrow"/>
          <w:sz w:val="20"/>
          <w:szCs w:val="20"/>
        </w:rPr>
        <w:t xml:space="preserve">v </w:t>
      </w:r>
      <w:r w:rsidR="00E42C91" w:rsidRPr="00323AA9">
        <w:rPr>
          <w:rFonts w:ascii="Arial Narrow" w:hAnsi="Arial Narrow"/>
          <w:sz w:val="20"/>
          <w:szCs w:val="20"/>
        </w:rPr>
        <w:t>březnu</w:t>
      </w:r>
      <w:r w:rsidRPr="00323AA9">
        <w:rPr>
          <w:rFonts w:ascii="Arial Narrow" w:hAnsi="Arial Narrow"/>
          <w:sz w:val="20"/>
          <w:szCs w:val="20"/>
        </w:rPr>
        <w:t xml:space="preserve"> 20</w:t>
      </w:r>
      <w:r w:rsidR="0030623D" w:rsidRPr="00323AA9">
        <w:rPr>
          <w:rFonts w:ascii="Arial Narrow" w:hAnsi="Arial Narrow"/>
          <w:sz w:val="20"/>
          <w:szCs w:val="20"/>
        </w:rPr>
        <w:t>2</w:t>
      </w:r>
      <w:r w:rsidR="00323AA9" w:rsidRPr="00323AA9">
        <w:rPr>
          <w:rFonts w:ascii="Arial Narrow" w:hAnsi="Arial Narrow"/>
          <w:sz w:val="20"/>
          <w:szCs w:val="20"/>
        </w:rPr>
        <w:t>5</w:t>
      </w:r>
      <w:r w:rsidRPr="00323AA9">
        <w:rPr>
          <w:rFonts w:ascii="Arial Narrow" w:hAnsi="Arial Narrow"/>
          <w:sz w:val="20"/>
          <w:szCs w:val="20"/>
        </w:rPr>
        <w:t xml:space="preserve"> a dokončení v </w:t>
      </w:r>
      <w:r w:rsidR="001C6725" w:rsidRPr="00323AA9">
        <w:rPr>
          <w:rFonts w:ascii="Arial Narrow" w:hAnsi="Arial Narrow"/>
          <w:sz w:val="20"/>
          <w:szCs w:val="20"/>
        </w:rPr>
        <w:t>prosinci</w:t>
      </w:r>
      <w:r w:rsidRPr="00323AA9">
        <w:rPr>
          <w:rFonts w:ascii="Arial Narrow" w:hAnsi="Arial Narrow"/>
          <w:sz w:val="20"/>
          <w:szCs w:val="20"/>
        </w:rPr>
        <w:t xml:space="preserve"> 20</w:t>
      </w:r>
      <w:r w:rsidR="0030623D" w:rsidRPr="00323AA9">
        <w:rPr>
          <w:rFonts w:ascii="Arial Narrow" w:hAnsi="Arial Narrow"/>
          <w:sz w:val="20"/>
          <w:szCs w:val="20"/>
        </w:rPr>
        <w:t>2</w:t>
      </w:r>
      <w:r w:rsidR="00323AA9">
        <w:rPr>
          <w:rFonts w:ascii="Arial Narrow" w:hAnsi="Arial Narrow"/>
          <w:sz w:val="20"/>
          <w:szCs w:val="20"/>
        </w:rPr>
        <w:t>5</w:t>
      </w:r>
      <w:r w:rsidRPr="00197C28">
        <w:rPr>
          <w:rFonts w:ascii="Arial Narrow" w:hAnsi="Arial Narrow"/>
          <w:sz w:val="20"/>
          <w:szCs w:val="20"/>
        </w:rPr>
        <w:t>. Celý navrhovaný systém zařízení bude uveden do zkušebního provozu současně jako celek.</w:t>
      </w:r>
    </w:p>
    <w:p w14:paraId="0137BFDD" w14:textId="2E04B3A3" w:rsidR="00BE193B" w:rsidRPr="00AD5909" w:rsidRDefault="00BE193B" w:rsidP="00BE193B">
      <w:pPr>
        <w:pStyle w:val="Zkladntext"/>
        <w:rPr>
          <w:rFonts w:ascii="Arial Narrow" w:hAnsi="Arial Narrow"/>
          <w:sz w:val="20"/>
          <w:szCs w:val="20"/>
        </w:rPr>
      </w:pPr>
      <w:r w:rsidRPr="00AD5909">
        <w:rPr>
          <w:rFonts w:ascii="Arial Narrow" w:hAnsi="Arial Narrow"/>
          <w:sz w:val="20"/>
          <w:szCs w:val="20"/>
        </w:rPr>
        <w:t xml:space="preserve">Předpokládané technologické postupy </w:t>
      </w:r>
      <w:r w:rsidR="00AD5909" w:rsidRPr="00AD5909">
        <w:rPr>
          <w:rFonts w:ascii="Arial Narrow" w:hAnsi="Arial Narrow"/>
          <w:sz w:val="20"/>
          <w:szCs w:val="20"/>
        </w:rPr>
        <w:t>ne</w:t>
      </w:r>
      <w:r w:rsidRPr="00AD5909">
        <w:rPr>
          <w:rFonts w:ascii="Arial Narrow" w:hAnsi="Arial Narrow"/>
          <w:sz w:val="20"/>
          <w:szCs w:val="20"/>
        </w:rPr>
        <w:t>vyžadují výluku veřejné dopravy</w:t>
      </w:r>
      <w:r w:rsidR="00AD5909" w:rsidRPr="00AD5909">
        <w:rPr>
          <w:rFonts w:ascii="Arial Narrow" w:hAnsi="Arial Narrow"/>
          <w:sz w:val="20"/>
          <w:szCs w:val="20"/>
        </w:rPr>
        <w:t xml:space="preserve"> mimo období realizace souvisejících opravných prací OŘ Brno (ST Jihlava) na železničním svršku, spodku a přejezdové konstrukci se silnicí.</w:t>
      </w:r>
    </w:p>
    <w:p w14:paraId="52C82D44" w14:textId="6E8AF475" w:rsidR="00BE193B" w:rsidRPr="00197C28" w:rsidRDefault="00BE193B" w:rsidP="000A1D64">
      <w:pPr>
        <w:pStyle w:val="Zkladntext"/>
        <w:rPr>
          <w:rFonts w:ascii="Arial Narrow" w:hAnsi="Arial Narrow"/>
          <w:sz w:val="20"/>
          <w:szCs w:val="20"/>
        </w:rPr>
      </w:pPr>
      <w:r w:rsidRPr="00197C28">
        <w:rPr>
          <w:rFonts w:ascii="Arial Narrow" w:hAnsi="Arial Narrow"/>
          <w:sz w:val="20"/>
          <w:szCs w:val="20"/>
        </w:rPr>
        <w:t xml:space="preserve">Pro realizaci stavby nejsou kladeny žádné nároky na uvolnění stávajících ploch a budov pro zařízení staveniště. </w:t>
      </w:r>
      <w:r w:rsidR="000A1D64" w:rsidRPr="000A1D64">
        <w:rPr>
          <w:rFonts w:ascii="Arial Narrow" w:hAnsi="Arial Narrow"/>
          <w:sz w:val="20"/>
          <w:szCs w:val="20"/>
        </w:rPr>
        <w:t>Místo pro uskladnění</w:t>
      </w:r>
      <w:r w:rsidR="000A1D64">
        <w:rPr>
          <w:rFonts w:ascii="Arial Narrow" w:hAnsi="Arial Narrow"/>
          <w:sz w:val="20"/>
          <w:szCs w:val="20"/>
        </w:rPr>
        <w:t xml:space="preserve"> </w:t>
      </w:r>
      <w:r w:rsidR="000A1D64" w:rsidRPr="000A1D64">
        <w:rPr>
          <w:rFonts w:ascii="Arial Narrow" w:hAnsi="Arial Narrow"/>
          <w:sz w:val="20"/>
          <w:szCs w:val="20"/>
        </w:rPr>
        <w:t xml:space="preserve">materiálů, jako jsou kabelové bubny a mechanické prvky bude </w:t>
      </w:r>
      <w:r w:rsidR="00C85303">
        <w:rPr>
          <w:rFonts w:ascii="Arial Narrow" w:hAnsi="Arial Narrow"/>
          <w:sz w:val="20"/>
          <w:szCs w:val="20"/>
        </w:rPr>
        <w:t xml:space="preserve">na nákladišti </w:t>
      </w:r>
      <w:proofErr w:type="spellStart"/>
      <w:r w:rsidR="00C85303">
        <w:rPr>
          <w:rFonts w:ascii="Arial Narrow" w:hAnsi="Arial Narrow"/>
          <w:sz w:val="20"/>
          <w:szCs w:val="20"/>
        </w:rPr>
        <w:t>žst</w:t>
      </w:r>
      <w:proofErr w:type="spellEnd"/>
      <w:r w:rsidR="00C85303">
        <w:rPr>
          <w:rFonts w:ascii="Arial Narrow" w:hAnsi="Arial Narrow"/>
          <w:sz w:val="20"/>
          <w:szCs w:val="20"/>
        </w:rPr>
        <w:t>. Ždírec nad Doubravou, rampa u koleje číslo 4. Vjezd z ulice Nádražní.</w:t>
      </w:r>
    </w:p>
    <w:p w14:paraId="647D7B72" w14:textId="77777777" w:rsidR="00BE193B" w:rsidRPr="00603EED" w:rsidRDefault="00BE193B" w:rsidP="00603EED">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80" w:name="_Toc349733452"/>
      <w:bookmarkStart w:id="81" w:name="_Toc499555953"/>
      <w:bookmarkStart w:id="82" w:name="_Toc534959389"/>
      <w:bookmarkStart w:id="83" w:name="_Toc536012133"/>
      <w:bookmarkStart w:id="84" w:name="_Toc133313594"/>
      <w:r w:rsidRPr="00603EED">
        <w:rPr>
          <w:rFonts w:ascii="Arial Narrow" w:hAnsi="Arial Narrow" w:cs="Calibri"/>
          <w:b w:val="0"/>
          <w:bCs w:val="0"/>
          <w:i/>
          <w:iCs/>
          <w:sz w:val="24"/>
          <w:szCs w:val="24"/>
        </w:rPr>
        <w:t>Výkresy</w:t>
      </w:r>
      <w:bookmarkEnd w:id="80"/>
      <w:bookmarkEnd w:id="81"/>
      <w:bookmarkEnd w:id="82"/>
      <w:bookmarkEnd w:id="83"/>
      <w:bookmarkEnd w:id="84"/>
    </w:p>
    <w:p w14:paraId="3CF59F61" w14:textId="77777777" w:rsidR="00BE193B" w:rsidRPr="00197C28" w:rsidRDefault="00BE193B" w:rsidP="00BE193B">
      <w:pPr>
        <w:pStyle w:val="Zkladntext"/>
        <w:rPr>
          <w:rFonts w:ascii="Arial Narrow" w:hAnsi="Arial Narrow"/>
          <w:sz w:val="20"/>
          <w:szCs w:val="20"/>
        </w:rPr>
      </w:pPr>
      <w:r w:rsidRPr="00197C28">
        <w:rPr>
          <w:rFonts w:ascii="Arial Narrow" w:hAnsi="Arial Narrow"/>
          <w:sz w:val="20"/>
          <w:szCs w:val="20"/>
        </w:rPr>
        <w:t>Vzhledem k rozsahu a charakteru stavby jsou potřebné údaje zakresleny přímo do koordinační situace stavby, která je doložena v části C.</w:t>
      </w:r>
    </w:p>
    <w:p w14:paraId="35F01359" w14:textId="250D98BB" w:rsidR="00BE193B" w:rsidRPr="00603EED" w:rsidRDefault="00BE193B" w:rsidP="00603EED">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85" w:name="_Toc349733453"/>
      <w:bookmarkStart w:id="86" w:name="_Toc499555954"/>
      <w:bookmarkStart w:id="87" w:name="_Toc534959390"/>
      <w:bookmarkStart w:id="88" w:name="_Toc536012134"/>
      <w:bookmarkStart w:id="89" w:name="_Toc133313595"/>
      <w:r w:rsidRPr="00603EED">
        <w:rPr>
          <w:rFonts w:ascii="Arial Narrow" w:hAnsi="Arial Narrow" w:cs="Calibri"/>
          <w:b w:val="0"/>
          <w:bCs w:val="0"/>
          <w:i/>
          <w:iCs/>
          <w:sz w:val="24"/>
          <w:szCs w:val="24"/>
        </w:rPr>
        <w:t>Harmonogram</w:t>
      </w:r>
      <w:bookmarkEnd w:id="85"/>
      <w:bookmarkEnd w:id="86"/>
      <w:bookmarkEnd w:id="87"/>
      <w:bookmarkEnd w:id="88"/>
      <w:bookmarkEnd w:id="89"/>
    </w:p>
    <w:p w14:paraId="64DBFCED" w14:textId="77777777" w:rsidR="00715A18" w:rsidRDefault="00830749" w:rsidP="00D034FC">
      <w:pPr>
        <w:pStyle w:val="TextTZ"/>
        <w:ind w:left="284"/>
        <w:rPr>
          <w:rFonts w:ascii="Arial Narrow" w:hAnsi="Arial Narrow" w:cs="Arial"/>
          <w:sz w:val="20"/>
          <w:szCs w:val="20"/>
        </w:rPr>
      </w:pPr>
      <w:bookmarkStart w:id="90" w:name="_Toc349733454"/>
      <w:bookmarkStart w:id="91" w:name="_Toc499555955"/>
      <w:bookmarkStart w:id="92" w:name="_Toc534959391"/>
      <w:bookmarkStart w:id="93" w:name="_Toc536012135"/>
      <w:r w:rsidRPr="00830749">
        <w:rPr>
          <w:rFonts w:ascii="Arial Narrow" w:hAnsi="Arial Narrow" w:cs="Arial"/>
          <w:sz w:val="20"/>
          <w:szCs w:val="20"/>
        </w:rPr>
        <w:t>V rámci přípravných prací</w:t>
      </w:r>
      <w:r>
        <w:rPr>
          <w:rFonts w:ascii="Arial Narrow" w:hAnsi="Arial Narrow" w:cs="Arial"/>
          <w:sz w:val="20"/>
          <w:szCs w:val="20"/>
        </w:rPr>
        <w:t xml:space="preserve"> v obvodu přejezdu P5279</w:t>
      </w:r>
      <w:r w:rsidRPr="00830749">
        <w:rPr>
          <w:rFonts w:ascii="Arial Narrow" w:hAnsi="Arial Narrow" w:cs="Arial"/>
          <w:sz w:val="20"/>
          <w:szCs w:val="20"/>
        </w:rPr>
        <w:t xml:space="preserve"> budou všechna zařízení v terénu vytýčena svými správci. V blízkosti stávajících podzemních řádů budou provedeny ručně kopané sondy.</w:t>
      </w:r>
      <w:r w:rsidR="00715A18">
        <w:rPr>
          <w:rFonts w:ascii="Arial Narrow" w:hAnsi="Arial Narrow" w:cs="Arial"/>
          <w:sz w:val="20"/>
          <w:szCs w:val="20"/>
        </w:rPr>
        <w:t xml:space="preserve"> </w:t>
      </w:r>
    </w:p>
    <w:p w14:paraId="4B99BCB7" w14:textId="77777777" w:rsidR="00715A18" w:rsidRDefault="00830749" w:rsidP="00D034FC">
      <w:pPr>
        <w:pStyle w:val="TextTZ"/>
        <w:ind w:left="284"/>
        <w:rPr>
          <w:rFonts w:ascii="Arial Narrow" w:hAnsi="Arial Narrow" w:cs="Arial"/>
          <w:sz w:val="20"/>
          <w:szCs w:val="20"/>
        </w:rPr>
      </w:pPr>
      <w:r w:rsidRPr="00830749">
        <w:rPr>
          <w:rFonts w:ascii="Arial Narrow" w:hAnsi="Arial Narrow" w:cs="Arial"/>
          <w:sz w:val="20"/>
          <w:szCs w:val="20"/>
        </w:rPr>
        <w:t>Následně budou prováděny práce na základech pro reléový domek</w:t>
      </w:r>
      <w:r w:rsidR="00284F12">
        <w:rPr>
          <w:rFonts w:ascii="Arial Narrow" w:hAnsi="Arial Narrow" w:cs="Arial"/>
          <w:sz w:val="20"/>
          <w:szCs w:val="20"/>
        </w:rPr>
        <w:t xml:space="preserve"> </w:t>
      </w:r>
      <w:r w:rsidRPr="00830749">
        <w:rPr>
          <w:rFonts w:ascii="Arial Narrow" w:hAnsi="Arial Narrow" w:cs="Arial"/>
          <w:sz w:val="20"/>
          <w:szCs w:val="20"/>
        </w:rPr>
        <w:t>a na kabelových trasách a kabelizaci. Dále bude</w:t>
      </w:r>
      <w:r w:rsidR="00CA15C7">
        <w:rPr>
          <w:rFonts w:ascii="Arial Narrow" w:hAnsi="Arial Narrow" w:cs="Arial"/>
          <w:sz w:val="20"/>
          <w:szCs w:val="20"/>
        </w:rPr>
        <w:t xml:space="preserve"> </w:t>
      </w:r>
      <w:r w:rsidRPr="00830749">
        <w:rPr>
          <w:rFonts w:ascii="Arial Narrow" w:hAnsi="Arial Narrow" w:cs="Arial"/>
          <w:sz w:val="20"/>
          <w:szCs w:val="20"/>
        </w:rPr>
        <w:t xml:space="preserve">osazen objekt reléového domku </w:t>
      </w:r>
      <w:r w:rsidR="00AD5909">
        <w:rPr>
          <w:rFonts w:ascii="Arial Narrow" w:hAnsi="Arial Narrow" w:cs="Arial"/>
          <w:sz w:val="20"/>
          <w:szCs w:val="20"/>
        </w:rPr>
        <w:t>do místa stávajícího s</w:t>
      </w:r>
      <w:r w:rsidRPr="00830749">
        <w:rPr>
          <w:rFonts w:ascii="Arial Narrow" w:hAnsi="Arial Narrow" w:cs="Arial"/>
          <w:sz w:val="20"/>
          <w:szCs w:val="20"/>
        </w:rPr>
        <w:t> vnitřní technologi</w:t>
      </w:r>
      <w:r w:rsidR="00AD5909">
        <w:rPr>
          <w:rFonts w:ascii="Arial Narrow" w:hAnsi="Arial Narrow" w:cs="Arial"/>
          <w:sz w:val="20"/>
          <w:szCs w:val="20"/>
        </w:rPr>
        <w:t>í</w:t>
      </w:r>
      <w:r w:rsidRPr="00830749">
        <w:rPr>
          <w:rFonts w:ascii="Arial Narrow" w:hAnsi="Arial Narrow" w:cs="Arial"/>
          <w:sz w:val="20"/>
          <w:szCs w:val="20"/>
        </w:rPr>
        <w:t xml:space="preserve"> navrhovaných zařízení. </w:t>
      </w:r>
    </w:p>
    <w:p w14:paraId="79AF248D" w14:textId="273FAEE2" w:rsidR="0084531E" w:rsidRDefault="0084531E" w:rsidP="0084531E">
      <w:pPr>
        <w:pStyle w:val="TextTZ"/>
        <w:ind w:left="284"/>
        <w:rPr>
          <w:rFonts w:ascii="Arial Narrow" w:hAnsi="Arial Narrow" w:cs="Arial"/>
          <w:sz w:val="20"/>
          <w:szCs w:val="20"/>
        </w:rPr>
      </w:pPr>
      <w:r>
        <w:rPr>
          <w:rFonts w:ascii="Arial Narrow" w:hAnsi="Arial Narrow" w:cs="Arial"/>
          <w:sz w:val="20"/>
          <w:szCs w:val="20"/>
        </w:rPr>
        <w:t xml:space="preserve">Práce na přejezdové konstrukci cyklostezky včetně vlastní cyklostezky do úrovně závor budou prováděny souběžně s </w:t>
      </w:r>
      <w:r w:rsidRPr="00AD5909">
        <w:rPr>
          <w:rFonts w:ascii="Arial Narrow" w:hAnsi="Arial Narrow"/>
          <w:sz w:val="20"/>
          <w:szCs w:val="20"/>
        </w:rPr>
        <w:t>opravný</w:t>
      </w:r>
      <w:r>
        <w:rPr>
          <w:rFonts w:ascii="Arial Narrow" w:hAnsi="Arial Narrow"/>
          <w:sz w:val="20"/>
          <w:szCs w:val="20"/>
        </w:rPr>
        <w:t>mi</w:t>
      </w:r>
      <w:r w:rsidRPr="00AD5909">
        <w:rPr>
          <w:rFonts w:ascii="Arial Narrow" w:hAnsi="Arial Narrow"/>
          <w:sz w:val="20"/>
          <w:szCs w:val="20"/>
        </w:rPr>
        <w:t xml:space="preserve"> prac</w:t>
      </w:r>
      <w:r>
        <w:rPr>
          <w:rFonts w:ascii="Arial Narrow" w:hAnsi="Arial Narrow"/>
          <w:sz w:val="20"/>
          <w:szCs w:val="20"/>
        </w:rPr>
        <w:t>emi</w:t>
      </w:r>
      <w:r w:rsidRPr="00AD5909">
        <w:rPr>
          <w:rFonts w:ascii="Arial Narrow" w:hAnsi="Arial Narrow"/>
          <w:sz w:val="20"/>
          <w:szCs w:val="20"/>
        </w:rPr>
        <w:t xml:space="preserve"> OŘ Brno (ST Jihlava) na železničním svršku, spodku a přejezdové konstrukci se silnicí</w:t>
      </w:r>
      <w:r>
        <w:rPr>
          <w:rFonts w:ascii="Arial Narrow" w:hAnsi="Arial Narrow"/>
          <w:sz w:val="20"/>
          <w:szCs w:val="20"/>
        </w:rPr>
        <w:t xml:space="preserve">. </w:t>
      </w:r>
    </w:p>
    <w:p w14:paraId="1C6F53AE" w14:textId="63E998C3" w:rsidR="007D4D34" w:rsidRPr="0046255B" w:rsidRDefault="00830749" w:rsidP="00D034FC">
      <w:pPr>
        <w:pStyle w:val="TextTZ"/>
        <w:ind w:left="284"/>
        <w:rPr>
          <w:rFonts w:ascii="Arial Narrow" w:hAnsi="Arial Narrow" w:cs="Arial"/>
          <w:sz w:val="20"/>
          <w:szCs w:val="20"/>
        </w:rPr>
      </w:pPr>
      <w:r w:rsidRPr="00830749">
        <w:rPr>
          <w:rFonts w:ascii="Arial Narrow" w:hAnsi="Arial Narrow" w:cs="Arial"/>
          <w:sz w:val="20"/>
          <w:szCs w:val="20"/>
        </w:rPr>
        <w:t>Budou osazeny a zapojeny všechny navrhované venkovní prvky zařízení včetně jejich přezkoušení a uvedení do provozu. Následně budou dokončeny demontáže stávajících zařízení, bude předán vyzískaný materiál zástupci investora, bude proveden odvoz odpadů na určené skládky, bude likvidováno zařízení staveniště s jeho úklidem a budou předány pronajaté plochy a prostory jejich majitelům.</w:t>
      </w:r>
    </w:p>
    <w:p w14:paraId="240127DD" w14:textId="0A92F713" w:rsidR="00F1200B" w:rsidRPr="00197C28" w:rsidRDefault="00F1200B" w:rsidP="00E56547">
      <w:pPr>
        <w:pStyle w:val="Zkladntext"/>
        <w:rPr>
          <w:rFonts w:ascii="Arial Narrow" w:hAnsi="Arial Narrow"/>
          <w:sz w:val="20"/>
          <w:szCs w:val="20"/>
        </w:rPr>
      </w:pPr>
      <w:r w:rsidRPr="00197C28">
        <w:rPr>
          <w:rFonts w:ascii="Arial Narrow" w:hAnsi="Arial Narrow"/>
          <w:sz w:val="20"/>
          <w:szCs w:val="20"/>
        </w:rPr>
        <w:t xml:space="preserve">Technologické postupy, včetně časového harmonogramu prací </w:t>
      </w:r>
      <w:r w:rsidR="00715A18">
        <w:rPr>
          <w:rFonts w:ascii="Arial Narrow" w:hAnsi="Arial Narrow"/>
          <w:sz w:val="20"/>
          <w:szCs w:val="20"/>
        </w:rPr>
        <w:t xml:space="preserve">s koordinací </w:t>
      </w:r>
      <w:r w:rsidR="00715A18" w:rsidRPr="00AD5909">
        <w:rPr>
          <w:rFonts w:ascii="Arial Narrow" w:hAnsi="Arial Narrow"/>
          <w:sz w:val="20"/>
          <w:szCs w:val="20"/>
        </w:rPr>
        <w:t>opravných prací OŘ Brno (ST Jihlava) na železničním svršku, spodku a přejezdové konstrukci se silnicí</w:t>
      </w:r>
      <w:r w:rsidR="00715A18">
        <w:rPr>
          <w:rFonts w:ascii="Arial Narrow" w:hAnsi="Arial Narrow"/>
          <w:sz w:val="20"/>
          <w:szCs w:val="20"/>
        </w:rPr>
        <w:t>,</w:t>
      </w:r>
      <w:r w:rsidR="00715A18" w:rsidRPr="00197C28">
        <w:rPr>
          <w:rFonts w:ascii="Arial Narrow" w:hAnsi="Arial Narrow"/>
          <w:sz w:val="20"/>
          <w:szCs w:val="20"/>
        </w:rPr>
        <w:t xml:space="preserve"> </w:t>
      </w:r>
      <w:r w:rsidRPr="00197C28">
        <w:rPr>
          <w:rFonts w:ascii="Arial Narrow" w:hAnsi="Arial Narrow"/>
          <w:sz w:val="20"/>
          <w:szCs w:val="20"/>
        </w:rPr>
        <w:t xml:space="preserve">upřesní zhotovitel stavby (s ohledem na vlastní vybavenost, kapacitní možnosti a dostupnost mechanizace) a předloží ke schválení investorovi. </w:t>
      </w:r>
    </w:p>
    <w:p w14:paraId="1B93474D" w14:textId="77777777" w:rsidR="00BE193B" w:rsidRPr="00603EED" w:rsidRDefault="00BE193B" w:rsidP="00603EED">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94" w:name="_Toc133313596"/>
      <w:r w:rsidRPr="00603EED">
        <w:rPr>
          <w:rFonts w:ascii="Arial Narrow" w:hAnsi="Arial Narrow" w:cs="Calibri"/>
          <w:b w:val="0"/>
          <w:bCs w:val="0"/>
          <w:i/>
          <w:iCs/>
          <w:sz w:val="24"/>
          <w:szCs w:val="24"/>
        </w:rPr>
        <w:t>Schéma stavebních postupů</w:t>
      </w:r>
      <w:bookmarkEnd w:id="90"/>
      <w:bookmarkEnd w:id="91"/>
      <w:bookmarkEnd w:id="92"/>
      <w:bookmarkEnd w:id="93"/>
      <w:bookmarkEnd w:id="94"/>
    </w:p>
    <w:p w14:paraId="7C231EC6" w14:textId="6C3A46FC" w:rsidR="00BE193B" w:rsidRDefault="00BE193B" w:rsidP="00BE193B">
      <w:pPr>
        <w:pStyle w:val="Zkladntext"/>
        <w:rPr>
          <w:rFonts w:ascii="Arial Narrow" w:hAnsi="Arial Narrow"/>
          <w:sz w:val="20"/>
          <w:szCs w:val="20"/>
        </w:rPr>
      </w:pPr>
      <w:r w:rsidRPr="00197C28">
        <w:rPr>
          <w:rFonts w:ascii="Arial Narrow" w:hAnsi="Arial Narrow"/>
          <w:sz w:val="20"/>
          <w:szCs w:val="20"/>
        </w:rPr>
        <w:t xml:space="preserve">V rámci stavby </w:t>
      </w:r>
      <w:r w:rsidR="00E56547">
        <w:rPr>
          <w:rFonts w:ascii="Arial Narrow" w:hAnsi="Arial Narrow"/>
          <w:i/>
          <w:iCs/>
          <w:sz w:val="20"/>
          <w:szCs w:val="20"/>
        </w:rPr>
        <w:t xml:space="preserve">Vypracování </w:t>
      </w:r>
      <w:r w:rsidR="000036D7">
        <w:rPr>
          <w:rFonts w:ascii="Arial Narrow" w:hAnsi="Arial Narrow"/>
          <w:i/>
          <w:iCs/>
          <w:sz w:val="20"/>
          <w:szCs w:val="20"/>
        </w:rPr>
        <w:t xml:space="preserve">PD – Oprava PZZ v km 25,452 trati Havlíčkův Brod – Rosice n. L. </w:t>
      </w:r>
      <w:r w:rsidRPr="00197C28">
        <w:rPr>
          <w:rFonts w:ascii="Arial Narrow" w:hAnsi="Arial Narrow"/>
          <w:sz w:val="20"/>
          <w:szCs w:val="20"/>
        </w:rPr>
        <w:t xml:space="preserve">nebylo </w:t>
      </w:r>
      <w:r w:rsidR="00E56547">
        <w:rPr>
          <w:rFonts w:ascii="Arial Narrow" w:hAnsi="Arial Narrow"/>
          <w:sz w:val="20"/>
          <w:szCs w:val="20"/>
        </w:rPr>
        <w:t xml:space="preserve">zpracováno </w:t>
      </w:r>
      <w:r w:rsidRPr="00197C28">
        <w:rPr>
          <w:rFonts w:ascii="Arial Narrow" w:hAnsi="Arial Narrow"/>
          <w:sz w:val="20"/>
          <w:szCs w:val="20"/>
        </w:rPr>
        <w:t>samostatné schéma stavebních postupů.</w:t>
      </w:r>
    </w:p>
    <w:p w14:paraId="6A608EE8" w14:textId="77777777" w:rsidR="00BE193B" w:rsidRPr="00603EED" w:rsidRDefault="00BE193B" w:rsidP="00603EED">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95" w:name="_Toc349733455"/>
      <w:bookmarkStart w:id="96" w:name="_Toc499555956"/>
      <w:bookmarkStart w:id="97" w:name="_Toc534959392"/>
      <w:bookmarkStart w:id="98" w:name="_Toc536012136"/>
      <w:bookmarkStart w:id="99" w:name="_Toc133313597"/>
      <w:r w:rsidRPr="00603EED">
        <w:rPr>
          <w:rFonts w:ascii="Arial Narrow" w:hAnsi="Arial Narrow" w:cs="Calibri"/>
          <w:b w:val="0"/>
          <w:bCs w:val="0"/>
          <w:i/>
          <w:iCs/>
          <w:sz w:val="24"/>
          <w:szCs w:val="24"/>
        </w:rPr>
        <w:t>Bilance zemních hmot</w:t>
      </w:r>
      <w:bookmarkEnd w:id="95"/>
      <w:bookmarkEnd w:id="96"/>
      <w:bookmarkEnd w:id="97"/>
      <w:bookmarkEnd w:id="98"/>
      <w:bookmarkEnd w:id="99"/>
    </w:p>
    <w:p w14:paraId="615661AD" w14:textId="77D6F33D" w:rsidR="00AC7157" w:rsidRPr="00E56547" w:rsidRDefault="00E56547" w:rsidP="00E56547">
      <w:pPr>
        <w:pStyle w:val="Zkladntext"/>
      </w:pPr>
      <w:r w:rsidRPr="00E56547">
        <w:rPr>
          <w:rFonts w:ascii="Arial Narrow" w:hAnsi="Arial Narrow"/>
          <w:sz w:val="20"/>
          <w:szCs w:val="20"/>
        </w:rPr>
        <w:t xml:space="preserve">Přebytečná výkopová zemina </w:t>
      </w:r>
      <w:r w:rsidRPr="00D60FCF">
        <w:rPr>
          <w:rFonts w:ascii="Arial Narrow" w:hAnsi="Arial Narrow"/>
          <w:sz w:val="20"/>
          <w:szCs w:val="20"/>
        </w:rPr>
        <w:t>(</w:t>
      </w:r>
      <w:r w:rsidR="00DE329B" w:rsidRPr="00D60FCF">
        <w:rPr>
          <w:rFonts w:ascii="Arial Narrow" w:hAnsi="Arial Narrow"/>
          <w:sz w:val="20"/>
          <w:szCs w:val="20"/>
        </w:rPr>
        <w:t>2</w:t>
      </w:r>
      <w:r w:rsidR="00D60FCF" w:rsidRPr="00D60FCF">
        <w:rPr>
          <w:rFonts w:ascii="Arial Narrow" w:hAnsi="Arial Narrow"/>
          <w:sz w:val="20"/>
          <w:szCs w:val="20"/>
        </w:rPr>
        <w:t>1</w:t>
      </w:r>
      <w:r w:rsidRPr="00D60FCF">
        <w:rPr>
          <w:rFonts w:ascii="Arial Narrow" w:hAnsi="Arial Narrow"/>
          <w:sz w:val="20"/>
          <w:szCs w:val="20"/>
        </w:rPr>
        <w:t xml:space="preserve"> t)</w:t>
      </w:r>
      <w:r w:rsidRPr="00E56547">
        <w:rPr>
          <w:rFonts w:ascii="Arial Narrow" w:hAnsi="Arial Narrow"/>
          <w:sz w:val="20"/>
          <w:szCs w:val="20"/>
        </w:rPr>
        <w:t xml:space="preserve"> bude přednostně odvezena na místo určené investorem stavby s druhotným využitím zeminy na drážním pozemku. Zbývající nevyužitou čistou zeminu lze předat oprávněné osobě.</w:t>
      </w:r>
    </w:p>
    <w:p w14:paraId="6543580B" w14:textId="630AA0A5" w:rsidR="004F0769" w:rsidRPr="00603EED" w:rsidRDefault="004F0769" w:rsidP="00603EED">
      <w:pPr>
        <w:pStyle w:val="Nadpis3"/>
        <w:numPr>
          <w:ilvl w:val="2"/>
          <w:numId w:val="3"/>
        </w:numPr>
        <w:tabs>
          <w:tab w:val="clear" w:pos="284"/>
          <w:tab w:val="num" w:pos="710"/>
          <w:tab w:val="left" w:pos="765"/>
        </w:tabs>
        <w:ind w:left="993" w:hanging="709"/>
        <w:rPr>
          <w:rFonts w:ascii="Arial Narrow" w:hAnsi="Arial Narrow" w:cs="Calibri"/>
          <w:b w:val="0"/>
          <w:bCs w:val="0"/>
          <w:i/>
          <w:iCs/>
          <w:sz w:val="24"/>
          <w:szCs w:val="24"/>
        </w:rPr>
      </w:pPr>
      <w:bookmarkStart w:id="100" w:name="_Toc133313598"/>
      <w:r w:rsidRPr="00603EED">
        <w:rPr>
          <w:rFonts w:ascii="Arial Narrow" w:hAnsi="Arial Narrow" w:cs="Calibri"/>
          <w:b w:val="0"/>
          <w:bCs w:val="0"/>
          <w:i/>
          <w:iCs/>
          <w:sz w:val="24"/>
          <w:szCs w:val="24"/>
        </w:rPr>
        <w:t>Zdroje vody a energií</w:t>
      </w:r>
      <w:bookmarkEnd w:id="100"/>
    </w:p>
    <w:p w14:paraId="3DCC3C25" w14:textId="1497E080" w:rsidR="004F0769" w:rsidRPr="00197C28" w:rsidRDefault="004F0769" w:rsidP="004F0769">
      <w:pPr>
        <w:pStyle w:val="Zkladntext"/>
        <w:rPr>
          <w:rFonts w:ascii="Arial Narrow" w:hAnsi="Arial Narrow"/>
          <w:sz w:val="20"/>
          <w:szCs w:val="20"/>
        </w:rPr>
      </w:pPr>
      <w:r w:rsidRPr="00197C28">
        <w:rPr>
          <w:rFonts w:ascii="Arial Narrow" w:hAnsi="Arial Narrow"/>
          <w:sz w:val="20"/>
          <w:szCs w:val="20"/>
        </w:rPr>
        <w:t xml:space="preserve">Zdroje vody a </w:t>
      </w:r>
      <w:r w:rsidRPr="000F74AF">
        <w:rPr>
          <w:rFonts w:ascii="Arial Narrow" w:hAnsi="Arial Narrow"/>
          <w:sz w:val="20"/>
          <w:szCs w:val="20"/>
        </w:rPr>
        <w:t>energií zůstávají stávající</w:t>
      </w:r>
      <w:r w:rsidRPr="00197C28">
        <w:rPr>
          <w:rFonts w:ascii="Arial Narrow" w:hAnsi="Arial Narrow"/>
          <w:sz w:val="20"/>
          <w:szCs w:val="20"/>
        </w:rPr>
        <w:t>.</w:t>
      </w:r>
    </w:p>
    <w:p w14:paraId="53149A45" w14:textId="2FEDF627" w:rsidR="00BE193B" w:rsidRPr="00603EED" w:rsidRDefault="00B6569F" w:rsidP="00603EED">
      <w:pPr>
        <w:pStyle w:val="Nadpis2"/>
        <w:numPr>
          <w:ilvl w:val="1"/>
          <w:numId w:val="3"/>
        </w:numPr>
        <w:tabs>
          <w:tab w:val="clear" w:pos="284"/>
        </w:tabs>
        <w:ind w:left="879" w:hanging="595"/>
        <w:rPr>
          <w:rFonts w:ascii="Arial" w:hAnsi="Arial"/>
          <w:b w:val="0"/>
          <w:bCs w:val="0"/>
          <w:i/>
          <w:sz w:val="24"/>
          <w:szCs w:val="24"/>
          <w:u w:val="single"/>
        </w:rPr>
      </w:pPr>
      <w:bookmarkStart w:id="101" w:name="_Toc534959393"/>
      <w:bookmarkStart w:id="102" w:name="_Toc536012137"/>
      <w:bookmarkStart w:id="103" w:name="_Toc133313599"/>
      <w:r w:rsidRPr="00603EED">
        <w:rPr>
          <w:rFonts w:ascii="Arial" w:hAnsi="Arial"/>
          <w:b w:val="0"/>
          <w:bCs w:val="0"/>
          <w:i/>
          <w:sz w:val="24"/>
          <w:szCs w:val="24"/>
          <w:u w:val="single"/>
        </w:rPr>
        <w:t>C</w:t>
      </w:r>
      <w:r w:rsidR="00603EED">
        <w:rPr>
          <w:rFonts w:ascii="Arial" w:hAnsi="Arial"/>
          <w:b w:val="0"/>
          <w:bCs w:val="0"/>
          <w:i/>
          <w:sz w:val="24"/>
          <w:szCs w:val="24"/>
          <w:u w:val="single"/>
        </w:rPr>
        <w:t>elkové vodohospodářské řešení</w:t>
      </w:r>
      <w:bookmarkEnd w:id="101"/>
      <w:bookmarkEnd w:id="102"/>
      <w:bookmarkEnd w:id="103"/>
    </w:p>
    <w:p w14:paraId="586F2D8B" w14:textId="01D51807" w:rsidR="00BD00AC" w:rsidRDefault="00BE193B" w:rsidP="00BE193B">
      <w:pPr>
        <w:pStyle w:val="Zkladntext"/>
        <w:rPr>
          <w:rFonts w:ascii="Arial Narrow" w:hAnsi="Arial Narrow"/>
          <w:sz w:val="20"/>
          <w:szCs w:val="20"/>
        </w:rPr>
      </w:pPr>
      <w:r w:rsidRPr="00197C28">
        <w:rPr>
          <w:rFonts w:ascii="Arial Narrow" w:hAnsi="Arial Narrow"/>
          <w:sz w:val="20"/>
          <w:szCs w:val="20"/>
        </w:rPr>
        <w:t>Netýká se.</w:t>
      </w:r>
    </w:p>
    <w:p w14:paraId="374BFD45" w14:textId="5882E213" w:rsidR="00E56547" w:rsidRDefault="00E56547" w:rsidP="001941DF">
      <w:pPr>
        <w:rPr>
          <w:rFonts w:ascii="Arial Narrow" w:hAnsi="Arial Narrow"/>
          <w:sz w:val="20"/>
          <w:szCs w:val="20"/>
        </w:rPr>
      </w:pPr>
    </w:p>
    <w:p w14:paraId="66564554" w14:textId="77777777" w:rsidR="00482D1C" w:rsidRDefault="00482D1C" w:rsidP="001941DF">
      <w:pPr>
        <w:rPr>
          <w:rFonts w:ascii="Arial Narrow" w:hAnsi="Arial Narrow"/>
          <w:sz w:val="20"/>
          <w:szCs w:val="20"/>
        </w:rPr>
      </w:pPr>
    </w:p>
    <w:p w14:paraId="42BBCE2A" w14:textId="77777777" w:rsidR="00482D1C" w:rsidRPr="001941DF" w:rsidRDefault="00482D1C" w:rsidP="001941DF">
      <w:pPr>
        <w:rPr>
          <w:rFonts w:ascii="Arial Narrow" w:hAnsi="Arial Narrow"/>
          <w:sz w:val="20"/>
          <w:szCs w:val="20"/>
        </w:rPr>
      </w:pPr>
    </w:p>
    <w:p w14:paraId="48529C80" w14:textId="135BDB1C" w:rsidR="007D5265" w:rsidRDefault="00641A3B" w:rsidP="007D5265">
      <w:pPr>
        <w:pStyle w:val="Zkladntext"/>
        <w:rPr>
          <w:rFonts w:ascii="Arial Narrow" w:hAnsi="Arial Narrow"/>
          <w:sz w:val="20"/>
          <w:szCs w:val="20"/>
        </w:rPr>
      </w:pPr>
      <w:r w:rsidRPr="00197C28">
        <w:rPr>
          <w:rFonts w:ascii="Arial Narrow" w:hAnsi="Arial Narrow"/>
          <w:sz w:val="20"/>
          <w:szCs w:val="20"/>
        </w:rPr>
        <w:t>Příloha č. 1 – Kapacitní údaje stavby</w:t>
      </w:r>
    </w:p>
    <w:p w14:paraId="7367EEEA" w14:textId="77777777" w:rsidR="00BF360A" w:rsidRDefault="00BF360A" w:rsidP="007D5265">
      <w:pPr>
        <w:pStyle w:val="Zkladntext"/>
        <w:rPr>
          <w:rFonts w:ascii="Arial Narrow" w:hAnsi="Arial Narrow"/>
          <w:sz w:val="20"/>
          <w:szCs w:val="20"/>
        </w:rPr>
      </w:pPr>
    </w:p>
    <w:sectPr w:rsidR="00BF360A" w:rsidSect="001A3B11">
      <w:headerReference w:type="default" r:id="rId9"/>
      <w:footerReference w:type="default" r:id="rId10"/>
      <w:pgSz w:w="11906" w:h="16838"/>
      <w:pgMar w:top="2234" w:right="849" w:bottom="1276" w:left="1276" w:header="68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F8B78" w14:textId="77777777" w:rsidR="000F58F9" w:rsidRDefault="000F58F9">
      <w:r>
        <w:separator/>
      </w:r>
    </w:p>
  </w:endnote>
  <w:endnote w:type="continuationSeparator" w:id="0">
    <w:p w14:paraId="4D2A31EF" w14:textId="77777777" w:rsidR="000F58F9" w:rsidRDefault="000F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BEFDC" w14:textId="3EF792EE" w:rsidR="000F58F9" w:rsidRPr="00B65F87" w:rsidRDefault="000F58F9" w:rsidP="004F0769">
    <w:pPr>
      <w:pStyle w:val="Zpat"/>
      <w:spacing w:line="240" w:lineRule="exact"/>
      <w:ind w:left="142"/>
      <w:rPr>
        <w:rFonts w:ascii="Arial" w:hAnsi="Arial" w:cs="Arial"/>
        <w:color w:val="606060"/>
        <w:sz w:val="15"/>
      </w:rPr>
    </w:pPr>
    <w:r w:rsidRPr="00B65F87">
      <w:rPr>
        <w:rFonts w:ascii="Arial" w:hAnsi="Arial" w:cs="Arial"/>
        <w:b/>
        <w:bCs/>
        <w:sz w:val="20"/>
        <w:szCs w:val="20"/>
      </w:rPr>
      <w:t xml:space="preserve">      Souhrnná technická zpráva </w:t>
    </w:r>
  </w:p>
  <w:p w14:paraId="095D9448" w14:textId="2C1B2B7C" w:rsidR="000F58F9" w:rsidRPr="00B65F87" w:rsidRDefault="000F58F9" w:rsidP="003805E7">
    <w:pPr>
      <w:pStyle w:val="Zpat"/>
      <w:tabs>
        <w:tab w:val="clear" w:pos="9072"/>
        <w:tab w:val="right" w:pos="9639"/>
      </w:tabs>
      <w:spacing w:line="240" w:lineRule="exact"/>
      <w:ind w:firstLine="142"/>
      <w:rPr>
        <w:rFonts w:ascii="Arial" w:hAnsi="Arial" w:cs="Arial"/>
        <w:color w:val="929292"/>
        <w:sz w:val="15"/>
      </w:rPr>
    </w:pPr>
    <w:r>
      <w:rPr>
        <w:noProof/>
      </w:rPr>
      <mc:AlternateContent>
        <mc:Choice Requires="wps">
          <w:drawing>
            <wp:anchor distT="4294967295" distB="4294967295" distL="114300" distR="114300" simplePos="0" relativeHeight="251657216" behindDoc="0" locked="0" layoutInCell="1" allowOverlap="1" wp14:anchorId="59D9D3BC" wp14:editId="514858F1">
              <wp:simplePos x="0" y="0"/>
              <wp:positionH relativeFrom="column">
                <wp:posOffset>-104140</wp:posOffset>
              </wp:positionH>
              <wp:positionV relativeFrom="paragraph">
                <wp:posOffset>112395</wp:posOffset>
              </wp:positionV>
              <wp:extent cx="266700" cy="0"/>
              <wp:effectExtent l="0" t="0" r="19050" b="19050"/>
              <wp:wrapNone/>
              <wp:docPr id="3" name="Rovná spojnica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AB9F4" id="Rovná spojnica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pt,8.85pt" to="12.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iGrgEAAEcDAAAOAAAAZHJzL2Uyb0RvYy54bWysUsFuGyEQvVfqPyDu9a4txW1XXufgNL2k&#10;raWkHzAGdheFZdAM9tp/XyC2E7W3KhwQMDOP997M6vY4OnEwxBZ9K+ezWgrjFWrr+1b+frr/9EUK&#10;juA1OPSmlSfD8nb98cNqCo1Z4IBOGxIJxHMzhVYOMYamqlgNZgSeYTA+BTukEWK6Ul9pgimhj65a&#10;1PWympB0IFSGOb3evQTluuB3nVHxV9exicK1MnGLZaey7/JerVfQ9ARhsOpMA/6DxQjWp0+vUHcQ&#10;QezJ/gM1WkXI2MWZwrHCrrPKFA1Jzbz+S83jAMEULckcDleb+P1g1c/Dxm8pU1dH/xgeUD2z8LgZ&#10;wPemEHg6hdS4ebaqmgI315J84bAlsZt+oE45sI9YXDh2NGbIpE8ci9mnq9nmGIVKj4vl8nOdWqIu&#10;oQqaS10gjt8NjiIfWumszzZAA4cHjpkHNJeU/Ozx3jpXWum8mFr59WZxUwoYndU5mNOY+t3GkThA&#10;HoayiqgUeZtGuPe6gA0G9LfzOYJ1L+f0ufNnL7L8PGvc7FCftnTxKHWrsDxPVh6Ht/dS/Tr/6z8A&#10;AAD//wMAUEsDBBQABgAIAAAAIQCF7V6f3AAAAAgBAAAPAAAAZHJzL2Rvd25yZXYueG1sTI/BTsMw&#10;EETvSPyDtUhcqtZpgBSFOBUCcuNCAXHdxksSEa/T2G0DX88iDnAczdPs22I9uV4daAydZwPLRQKK&#10;uPa248bAy3M1vwYVIrLF3jMZ+KQA6/L0pMDc+iM/0WETGyUjHHI00MY45FqHuiWHYeEHYune/egw&#10;ShwbbUc8yrjrdZokmXbYsVxocaC7luqPzd4ZCNUr7aqvWT1L3i4aT+nu/vEBjTk/m25vQEWa4h8M&#10;P/qiDqU4bf2ebVC9gfkyuxRUitUKlADpVQZq+5t1Wej/D5TfAAAA//8DAFBLAQItABQABgAIAAAA&#10;IQC2gziS/gAAAOEBAAATAAAAAAAAAAAAAAAAAAAAAABbQ29udGVudF9UeXBlc10ueG1sUEsBAi0A&#10;FAAGAAgAAAAhADj9If/WAAAAlAEAAAsAAAAAAAAAAAAAAAAALwEAAF9yZWxzLy5yZWxzUEsBAi0A&#10;FAAGAAgAAAAhAPH52IauAQAARwMAAA4AAAAAAAAAAAAAAAAALgIAAGRycy9lMm9Eb2MueG1sUEsB&#10;Ai0AFAAGAAgAAAAhAIXtXp/cAAAACAEAAA8AAAAAAAAAAAAAAAAACAQAAGRycy9kb3ducmV2Lnht&#10;bFBLBQYAAAAABAAEAPMAAAARBQAAAAA=&#10;"/>
          </w:pict>
        </mc:Fallback>
      </mc:AlternateContent>
    </w:r>
    <w:r>
      <w:rPr>
        <w:noProof/>
      </w:rPr>
      <mc:AlternateContent>
        <mc:Choice Requires="wps">
          <w:drawing>
            <wp:anchor distT="4294967295" distB="4294967295" distL="114300" distR="114300" simplePos="0" relativeHeight="251658240" behindDoc="0" locked="0" layoutInCell="1" allowOverlap="1" wp14:anchorId="59015104" wp14:editId="5F890318">
              <wp:simplePos x="0" y="0"/>
              <wp:positionH relativeFrom="column">
                <wp:posOffset>6292215</wp:posOffset>
              </wp:positionH>
              <wp:positionV relativeFrom="paragraph">
                <wp:posOffset>102522</wp:posOffset>
              </wp:positionV>
              <wp:extent cx="195580" cy="0"/>
              <wp:effectExtent l="0" t="0" r="13970" b="19050"/>
              <wp:wrapNone/>
              <wp:docPr id="4" name="Rovná spojnic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5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159D3" id="Rovná spojnica 4"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5.45pt,8.05pt" to="510.8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rUStQEAAFEDAAAOAAAAZHJzL2Uyb0RvYy54bWysU8tu2zAQvBfoPxC817QNuEgEyzk4SXtI&#10;WwNJP2DNh0SE4hJc2pL/viTjOEF6K6oDsdzHcHZ2tb6ZBseOOpJF3/LFbM6Z9hKV9V3Lfz/df7ni&#10;jBJ4BQ69bvlJE7/ZfP60HkOjl9ijUzqyDOKpGUPL+5RCIwTJXg9AMwza56DBOEDK19gJFWHM6IMT&#10;y/n8qxgxqhBRaqLsvX0J8k3FN0bL9MsY0om5lmduqZ6xnvtyis0ami5C6K0804B/YDGA9fnRC9Qt&#10;JGCHaP+CGqyMSGjSTOIg0Bgrde0hd7OYf+jmsYegay9ZHAoXmej/wcqfx63fxUJdTv4xPKB8JuZx&#10;24PvdCXwdAp5cIsilRgDNZeScqGwi2w//kCVc+CQsKowmTgw42z4XgoLeO6UTVX200V2PSUms3Nx&#10;vVpd5eHI15CApiCUuhApfdM4sGK03FlfBIEGjg+UCqO3lOL2eG+dq0N1no0tv14tV7WA0FlVgiWN&#10;YrffusiOUNaifrW9HHmfFvHgVQXrNai7s53Auhc7P+78WZUiRNk6avaoTrv4qlaeW2V53rGyGO/v&#10;tfrtT9j8AQAA//8DAFBLAwQUAAYACAAAACEALS48490AAAAKAQAADwAAAGRycy9kb3ducmV2Lnht&#10;bEyPwU7DMAyG70h7h8iTuLGkRRq0NJ0mBFwmIW0Uzmlj2orEqZqs696eTDvA0f4//f5cbGZr2ISj&#10;7x1JSFYCGFLjdE+thOrj9e4RmA+KtDKOUMIZPWzKxU2hcu1OtMfpEFoWS8jnSkIXwpBz7psOrfIr&#10;NyDF7NuNVoU4ji3XozrFcmt4KsSaW9VTvNCpAZ87bH4ORyth+7V7uX+fauuMztrqU9tKvKVS3i7n&#10;7ROwgHP4g+GiH9WhjE61O5L2zEjIMpFFNAbrBNgFEGnyAKy+bnhZ8P8vlL8AAAD//wMAUEsBAi0A&#10;FAAGAAgAAAAhALaDOJL+AAAA4QEAABMAAAAAAAAAAAAAAAAAAAAAAFtDb250ZW50X1R5cGVzXS54&#10;bWxQSwECLQAUAAYACAAAACEAOP0h/9YAAACUAQAACwAAAAAAAAAAAAAAAAAvAQAAX3JlbHMvLnJl&#10;bHNQSwECLQAUAAYACAAAACEAWjK1ErUBAABRAwAADgAAAAAAAAAAAAAAAAAuAgAAZHJzL2Uyb0Rv&#10;Yy54bWxQSwECLQAUAAYACAAAACEALS48490AAAAKAQAADwAAAAAAAAAAAAAAAAAPBAAAZHJzL2Rv&#10;d25yZXYueG1sUEsFBgAAAAAEAAQA8wAAABkFAAAAAA==&#10;"/>
          </w:pict>
        </mc:Fallback>
      </mc:AlternateContent>
    </w:r>
    <w:r>
      <w:rPr>
        <w:rFonts w:ascii="Arial" w:hAnsi="Arial" w:cs="Arial"/>
        <w:sz w:val="15"/>
        <w:szCs w:val="15"/>
      </w:rPr>
      <w:t xml:space="preserve">        </w:t>
    </w:r>
    <w:proofErr w:type="spellStart"/>
    <w:r w:rsidRPr="00B65F87">
      <w:rPr>
        <w:rFonts w:ascii="Arial" w:hAnsi="Arial" w:cs="Arial"/>
        <w:sz w:val="15"/>
        <w:szCs w:val="15"/>
      </w:rPr>
      <w:t>Signal</w:t>
    </w:r>
    <w:proofErr w:type="spellEnd"/>
    <w:r w:rsidRPr="00B65F87">
      <w:rPr>
        <w:rFonts w:ascii="Arial" w:hAnsi="Arial" w:cs="Arial"/>
        <w:sz w:val="15"/>
        <w:szCs w:val="15"/>
      </w:rPr>
      <w:t xml:space="preserve"> Projekt s.r.o. </w:t>
    </w:r>
    <w:r w:rsidRPr="00B65F87">
      <w:rPr>
        <w:rFonts w:ascii="Arial" w:hAnsi="Arial" w:cs="Arial"/>
        <w:noProof/>
        <w:sz w:val="15"/>
        <w:szCs w:val="15"/>
      </w:rPr>
      <w:drawing>
        <wp:inline distT="0" distB="0" distL="0" distR="0" wp14:anchorId="39C27952" wp14:editId="74B51A80">
          <wp:extent cx="60325" cy="60325"/>
          <wp:effectExtent l="0" t="0" r="0" b="0"/>
          <wp:docPr id="12" name="Obrázok 2" descr="cverec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verec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 cy="60325"/>
                  </a:xfrm>
                  <a:prstGeom prst="rect">
                    <a:avLst/>
                  </a:prstGeom>
                  <a:noFill/>
                  <a:ln>
                    <a:noFill/>
                  </a:ln>
                </pic:spPr>
              </pic:pic>
            </a:graphicData>
          </a:graphic>
        </wp:inline>
      </w:drawing>
    </w:r>
    <w:r w:rsidRPr="00B65F87">
      <w:rPr>
        <w:rFonts w:ascii="Arial" w:hAnsi="Arial" w:cs="Arial"/>
        <w:sz w:val="15"/>
        <w:szCs w:val="15"/>
      </w:rPr>
      <w:t xml:space="preserve"> Brno  </w:t>
    </w:r>
    <w:r w:rsidRPr="00B65F87">
      <w:rPr>
        <w:rFonts w:ascii="Arial" w:hAnsi="Arial" w:cs="Arial"/>
        <w:noProof/>
        <w:sz w:val="15"/>
        <w:szCs w:val="15"/>
      </w:rPr>
      <w:drawing>
        <wp:inline distT="0" distB="0" distL="0" distR="0" wp14:anchorId="62C686ED" wp14:editId="7533179F">
          <wp:extent cx="60325" cy="60325"/>
          <wp:effectExtent l="0" t="0" r="0" b="0"/>
          <wp:docPr id="13" name="Obrázok 1" descr="cverec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verec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 cy="60325"/>
                  </a:xfrm>
                  <a:prstGeom prst="rect">
                    <a:avLst/>
                  </a:prstGeom>
                  <a:noFill/>
                  <a:ln>
                    <a:noFill/>
                  </a:ln>
                </pic:spPr>
              </pic:pic>
            </a:graphicData>
          </a:graphic>
        </wp:inline>
      </w:drawing>
    </w:r>
    <w:r w:rsidRPr="00B65F87">
      <w:rPr>
        <w:rFonts w:ascii="Arial" w:hAnsi="Arial" w:cs="Arial"/>
        <w:noProof/>
        <w:sz w:val="15"/>
        <w:szCs w:val="15"/>
      </w:rPr>
      <w:t xml:space="preserve"> </w:t>
    </w:r>
    <w:r w:rsidR="00604EDF">
      <w:rPr>
        <w:rFonts w:ascii="Arial" w:hAnsi="Arial" w:cs="Arial"/>
        <w:noProof/>
        <w:sz w:val="15"/>
        <w:szCs w:val="15"/>
      </w:rPr>
      <w:t>březen 2024</w:t>
    </w:r>
    <w:r>
      <w:rPr>
        <w:rFonts w:ascii="Arial" w:hAnsi="Arial" w:cs="Arial"/>
        <w:sz w:val="15"/>
        <w:szCs w:val="15"/>
      </w:rPr>
      <w:tab/>
    </w:r>
    <w:r>
      <w:rPr>
        <w:rFonts w:ascii="Arial" w:hAnsi="Arial" w:cs="Arial"/>
        <w:sz w:val="15"/>
        <w:szCs w:val="15"/>
      </w:rPr>
      <w:tab/>
    </w:r>
    <w:r w:rsidRPr="006003BA">
      <w:rPr>
        <w:rFonts w:ascii="Arial Narrow" w:hAnsi="Arial Narrow" w:cs="Arial"/>
        <w:sz w:val="15"/>
        <w:szCs w:val="15"/>
      </w:rPr>
      <w:t xml:space="preserve">                                                                                   </w:t>
    </w:r>
    <w:r w:rsidR="006003BA">
      <w:rPr>
        <w:rFonts w:ascii="Arial Narrow" w:hAnsi="Arial Narrow" w:cs="Arial"/>
        <w:sz w:val="15"/>
        <w:szCs w:val="15"/>
      </w:rPr>
      <w:t xml:space="preserve"> </w:t>
    </w:r>
    <w:r w:rsidR="004F0769">
      <w:rPr>
        <w:rFonts w:ascii="Arial Narrow" w:hAnsi="Arial Narrow" w:cs="Arial"/>
        <w:sz w:val="15"/>
        <w:szCs w:val="15"/>
      </w:rPr>
      <w:t xml:space="preserve">      </w:t>
    </w:r>
    <w:r w:rsidR="006003BA">
      <w:rPr>
        <w:rFonts w:ascii="Arial Narrow" w:hAnsi="Arial Narrow" w:cs="Arial"/>
        <w:sz w:val="15"/>
        <w:szCs w:val="15"/>
      </w:rPr>
      <w:t xml:space="preserve"> </w:t>
    </w:r>
    <w:r w:rsidRPr="006003BA">
      <w:rPr>
        <w:rFonts w:ascii="Arial Narrow" w:hAnsi="Arial Narrow" w:cs="Arial"/>
        <w:sz w:val="15"/>
        <w:szCs w:val="15"/>
      </w:rPr>
      <w:t xml:space="preserve">        </w:t>
    </w:r>
    <w:r w:rsidRPr="00B65F87">
      <w:rPr>
        <w:rFonts w:ascii="Arial" w:hAnsi="Arial" w:cs="Arial"/>
        <w:color w:val="929292"/>
        <w:sz w:val="15"/>
      </w:rPr>
      <w:t xml:space="preserve">strana </w:t>
    </w:r>
    <w:r w:rsidRPr="00B65F87">
      <w:rPr>
        <w:rFonts w:ascii="Arial" w:hAnsi="Arial" w:cs="Arial"/>
        <w:color w:val="606060"/>
        <w:sz w:val="15"/>
      </w:rPr>
      <w:t xml:space="preserve"> </w:t>
    </w:r>
    <w:r w:rsidRPr="00B65F87">
      <w:rPr>
        <w:rFonts w:ascii="Arial" w:hAnsi="Arial" w:cs="Arial"/>
        <w:b/>
        <w:sz w:val="15"/>
      </w:rPr>
      <w:fldChar w:fldCharType="begin"/>
    </w:r>
    <w:r w:rsidRPr="00B65F87">
      <w:rPr>
        <w:rFonts w:ascii="Arial" w:hAnsi="Arial" w:cs="Arial"/>
        <w:b/>
        <w:sz w:val="15"/>
      </w:rPr>
      <w:instrText xml:space="preserve"> PAGE </w:instrText>
    </w:r>
    <w:r w:rsidRPr="00B65F87">
      <w:rPr>
        <w:rFonts w:ascii="Arial" w:hAnsi="Arial" w:cs="Arial"/>
        <w:b/>
        <w:sz w:val="15"/>
      </w:rPr>
      <w:fldChar w:fldCharType="separate"/>
    </w:r>
    <w:r w:rsidRPr="00B65F87">
      <w:rPr>
        <w:rFonts w:ascii="Arial" w:hAnsi="Arial" w:cs="Arial"/>
        <w:b/>
        <w:noProof/>
        <w:sz w:val="15"/>
      </w:rPr>
      <w:t>21</w:t>
    </w:r>
    <w:r w:rsidRPr="00B65F87">
      <w:rPr>
        <w:rFonts w:ascii="Arial" w:hAnsi="Arial" w:cs="Arial"/>
        <w:b/>
        <w:sz w:val="15"/>
      </w:rPr>
      <w:fldChar w:fldCharType="end"/>
    </w:r>
    <w:r w:rsidRPr="00B65F87">
      <w:rPr>
        <w:rFonts w:ascii="Arial" w:hAnsi="Arial" w:cs="Arial"/>
        <w:color w:val="929292"/>
        <w:sz w:val="15"/>
      </w:rPr>
      <w:t xml:space="preserve">/  </w:t>
    </w:r>
    <w:r w:rsidRPr="00B65F87">
      <w:rPr>
        <w:rFonts w:ascii="Arial" w:hAnsi="Arial" w:cs="Arial"/>
        <w:color w:val="929292"/>
        <w:sz w:val="15"/>
      </w:rPr>
      <w:fldChar w:fldCharType="begin"/>
    </w:r>
    <w:r w:rsidRPr="00B65F87">
      <w:rPr>
        <w:rFonts w:ascii="Arial" w:hAnsi="Arial" w:cs="Arial"/>
        <w:color w:val="929292"/>
        <w:sz w:val="15"/>
      </w:rPr>
      <w:instrText xml:space="preserve"> NUMPAGES </w:instrText>
    </w:r>
    <w:r w:rsidRPr="00B65F87">
      <w:rPr>
        <w:rFonts w:ascii="Arial" w:hAnsi="Arial" w:cs="Arial"/>
        <w:color w:val="929292"/>
        <w:sz w:val="15"/>
      </w:rPr>
      <w:fldChar w:fldCharType="separate"/>
    </w:r>
    <w:r w:rsidRPr="00B65F87">
      <w:rPr>
        <w:rFonts w:ascii="Arial" w:hAnsi="Arial" w:cs="Arial"/>
        <w:noProof/>
        <w:color w:val="929292"/>
        <w:sz w:val="15"/>
      </w:rPr>
      <w:t>26</w:t>
    </w:r>
    <w:r w:rsidRPr="00B65F87">
      <w:rPr>
        <w:rFonts w:ascii="Arial" w:hAnsi="Arial" w:cs="Arial"/>
        <w:color w:val="929292"/>
        <w:sz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AC281" w14:textId="77777777" w:rsidR="000F58F9" w:rsidRDefault="000F58F9">
      <w:r>
        <w:separator/>
      </w:r>
    </w:p>
  </w:footnote>
  <w:footnote w:type="continuationSeparator" w:id="0">
    <w:p w14:paraId="25858D85" w14:textId="77777777" w:rsidR="000F58F9" w:rsidRDefault="000F5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8AC7D" w14:textId="77777777" w:rsidR="00B723EB" w:rsidRPr="00C21723" w:rsidRDefault="00B723EB" w:rsidP="00B723EB">
    <w:pPr>
      <w:framePr w:w="9528" w:h="851" w:hRule="exact" w:hSpace="142" w:wrap="notBeside" w:vAnchor="page" w:hAnchor="page" w:x="1500" w:y="1050"/>
      <w:pBdr>
        <w:top w:val="single" w:sz="4" w:space="1" w:color="auto"/>
        <w:bottom w:val="single" w:sz="4" w:space="1" w:color="auto"/>
      </w:pBdr>
      <w:spacing w:line="360" w:lineRule="exact"/>
      <w:rPr>
        <w:rFonts w:cs="Calibri"/>
        <w:b/>
      </w:rPr>
    </w:pPr>
    <w:r w:rsidRPr="00BC0C2B">
      <w:rPr>
        <w:rFonts w:cs="Calibri"/>
        <w:b/>
      </w:rPr>
      <w:t>Vypracování PD – Oprava PZZ v km 25,452 trati Havlíčkův Brod – Rosice n. L.</w:t>
    </w:r>
  </w:p>
  <w:p w14:paraId="777BD4CA" w14:textId="77777777" w:rsidR="000F58F9" w:rsidRPr="00B65F87" w:rsidRDefault="000F58F9" w:rsidP="00A77E13">
    <w:pPr>
      <w:framePr w:w="9528" w:h="851" w:hRule="exact" w:hSpace="142" w:wrap="notBeside" w:vAnchor="page" w:hAnchor="page" w:x="1500" w:y="1050"/>
      <w:pBdr>
        <w:top w:val="single" w:sz="4" w:space="1" w:color="auto"/>
        <w:bottom w:val="single" w:sz="4" w:space="1" w:color="auto"/>
      </w:pBdr>
      <w:spacing w:line="360" w:lineRule="exact"/>
      <w:rPr>
        <w:rFonts w:asciiTheme="minorHAnsi" w:hAnsiTheme="minorHAnsi" w:cstheme="minorHAnsi"/>
        <w:b/>
      </w:rPr>
    </w:pPr>
    <w:r w:rsidRPr="00B65F87">
      <w:rPr>
        <w:rFonts w:asciiTheme="minorHAnsi" w:hAnsiTheme="minorHAnsi" w:cstheme="minorHAnsi"/>
        <w:b/>
      </w:rPr>
      <w:t>B. Souhrnná technická zpráva</w:t>
    </w:r>
  </w:p>
  <w:p w14:paraId="649F2E16" w14:textId="77777777" w:rsidR="000F58F9" w:rsidRPr="003219FC" w:rsidRDefault="000F58F9" w:rsidP="00A77E13">
    <w:pPr>
      <w:tabs>
        <w:tab w:val="left" w:pos="284"/>
        <w:tab w:val="left" w:pos="567"/>
        <w:tab w:val="left" w:pos="1701"/>
      </w:tabs>
      <w:spacing w:before="40"/>
      <w:ind w:left="2880" w:hanging="3022"/>
      <w:rPr>
        <w:i/>
        <w:iCs/>
        <w:sz w:val="18"/>
        <w:szCs w:val="18"/>
      </w:rPr>
    </w:pPr>
    <w:r>
      <w:rPr>
        <w:noProof/>
      </w:rPr>
      <mc:AlternateContent>
        <mc:Choice Requires="wps">
          <w:drawing>
            <wp:anchor distT="4294967295" distB="4294967295" distL="114300" distR="114300" simplePos="0" relativeHeight="251640832" behindDoc="0" locked="0" layoutInCell="1" allowOverlap="1" wp14:anchorId="48DDDECD" wp14:editId="68C80985">
              <wp:simplePos x="0" y="0"/>
              <wp:positionH relativeFrom="column">
                <wp:posOffset>-104140</wp:posOffset>
              </wp:positionH>
              <wp:positionV relativeFrom="paragraph">
                <wp:posOffset>-48895</wp:posOffset>
              </wp:positionV>
              <wp:extent cx="6589395" cy="0"/>
              <wp:effectExtent l="0" t="0" r="20955" b="19050"/>
              <wp:wrapNone/>
              <wp:docPr id="7" name="Rovná spojnica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9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76B3F" id="Rovná spojnica 7" o:spid="_x0000_s1026" style="position:absolute;z-index:251640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pt,-3.85pt" to="510.6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V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e3y63Ih&#10;hbrkKqgvjYE4fjc4iLxppLM++wA1HB45ZiJQX0rysccH61x5S+fF2MjlYr4oDYzO6pzMZUzdbuNI&#10;HCBPQ/mKqpR5X0a497qA9Qb0t/M+gnWv+3S582czsv48bFzvUJ+2dDEpPVdheR6tPA/v49L99gOs&#10;/wAAAP//AwBQSwMEFAAGAAgAAAAhAMsNXT7eAAAACgEAAA8AAABkcnMvZG93bnJldi54bWxMj01P&#10;wzAMhu9I/IfISFymLWmHtqk0nRDQGxcGaFevMW1F43RNthV+PZl2gJs/Hr1+nK9H24kjDb51rCGZ&#10;KRDElTMt1xre38rpCoQPyAY7x6Thmzysi+urHDPjTvxKx02oRQxhn6GGJoQ+k9JXDVn0M9cTx92n&#10;GyyG2A61NAOeYrjtZKrUQlpsOV5osKfHhqqvzcFq8OUH7cufSTVR23ntKN0/vTyj1rc348M9iEBj&#10;+IPhrB/VoYhOO3dg40WnYZos7iIai+USxBlQaTIHsbtMZJHL/y8UvwAAAP//AwBQSwECLQAUAAYA&#10;CAAAACEAtoM4kv4AAADhAQAAEwAAAAAAAAAAAAAAAAAAAAAAW0NvbnRlbnRfVHlwZXNdLnhtbFBL&#10;AQItABQABgAIAAAAIQA4/SH/1gAAAJQBAAALAAAAAAAAAAAAAAAAAC8BAABfcmVscy8ucmVsc1BL&#10;AQItABQABgAIAAAAIQCHrR/VsAEAAEgDAAAOAAAAAAAAAAAAAAAAAC4CAABkcnMvZTJvRG9jLnht&#10;bFBLAQItABQABgAIAAAAIQDLDV0+3gAAAAoBAAAPAAAAAAAAAAAAAAAAAAoEAABkcnMvZG93bnJl&#10;di54bWxQSwUGAAAAAAQABADzAAAAFQUAAAAA&#10;"/>
          </w:pict>
        </mc:Fallback>
      </mc:AlternateContent>
    </w:r>
    <w:r>
      <w:rPr>
        <w:noProof/>
      </w:rPr>
      <mc:AlternateContent>
        <mc:Choice Requires="wps">
          <w:drawing>
            <wp:anchor distT="0" distB="0" distL="114299" distR="114299" simplePos="0" relativeHeight="251644928" behindDoc="0" locked="0" layoutInCell="1" allowOverlap="1" wp14:anchorId="15B5321E" wp14:editId="5D221B17">
              <wp:simplePos x="0" y="0"/>
              <wp:positionH relativeFrom="column">
                <wp:posOffset>-104775</wp:posOffset>
              </wp:positionH>
              <wp:positionV relativeFrom="paragraph">
                <wp:posOffset>-53975</wp:posOffset>
              </wp:positionV>
              <wp:extent cx="0" cy="9823450"/>
              <wp:effectExtent l="0" t="0" r="19050" b="25400"/>
              <wp:wrapNone/>
              <wp:docPr id="6" name="Rovná spojnic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23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E87D5" id="Rovná spojnica 6" o:spid="_x0000_s1026" style="position:absolute;z-index:251644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25pt,-4.25pt" to="-8.25pt,7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po9rgEAAEgDAAAOAAAAZHJzL2Uyb0RvYy54bWysU02P0zAQvSPxHyzfadpC0RI13UOX5bJA&#10;pV1+wNR2EgvHY824Tfrvsd0PVnBD5GB5vp7fvJms76fBiaMhtugbuZjNpTBeoba+a+SPl8d3d1Jw&#10;BK/BoTeNPBmW95u3b9ZjqM0Se3TakEggnusxNLKPMdRVxao3A/AMg/Ep2CINEJNJXaUJxoQ+uGo5&#10;n3+sRiQdCJVhTt6Hc1BuCn7bGhW/ty2bKFwjE7dYTirnPp/VZg11RxB6qy404B9YDGB9evQG9QAR&#10;xIHsX1CDVYSMbZwpHCpsW6tM6SF1s5j/0c1zD8GUXpI4HG4y8f+DVd+OW7+jTF1N/jk8ofrJwuO2&#10;B9+ZQuDlFNLgFlmqagxc30qywWFHYj9+RZ1y4BCxqDC1NGTI1J+Yitinm9hmikKdnSp5P90t339Y&#10;lUFUUF8LA3H8YnAQ+dJIZ33WAWo4PnHMRKC+pmS3x0frXJml82JMqKvlqhQwOqtzMKcxdfutI3GE&#10;vA3lK12lyOs0woPXBaw3oD9f7hGsO9/T485fxMj952Xjeo/6tKOrSGlcheVltfI+vLZL9e8fYPML&#10;AAD//wMAUEsDBBQABgAIAAAAIQDsTBQb3QAAAAsBAAAPAAAAZHJzL2Rvd25yZXYueG1sTI9BT8JA&#10;EIXvJvyHzZB4IbAFAiG1W0LQ3ryIGq9Dd2wbu7Olu0D11zvGg55m5s2XN2+y7eBadaE+NJ4NzGcJ&#10;KOLS24YrAy/PxXQDKkRki61nMvBJAbb56CbD1PorP9HlECslJhxSNFDH2KVah7Imh2HmO2LZvfve&#10;YZSxr7Tt8SrmrtWLJFlrhw3LhRo72tdUfhzOzkAoXulUfE3KSfK2rDwtTvePD2jM7XjY3YGKNMQ/&#10;GH7iS3TIJdPRn9kG1RqYztcrQaXZSBXgVzgKuVqKpPNM//8h/wYAAP//AwBQSwECLQAUAAYACAAA&#10;ACEAtoM4kv4AAADhAQAAEwAAAAAAAAAAAAAAAAAAAAAAW0NvbnRlbnRfVHlwZXNdLnhtbFBLAQIt&#10;ABQABgAIAAAAIQA4/SH/1gAAAJQBAAALAAAAAAAAAAAAAAAAAC8BAABfcmVscy8ucmVsc1BLAQIt&#10;ABQABgAIAAAAIQDzdpo9rgEAAEgDAAAOAAAAAAAAAAAAAAAAAC4CAABkcnMvZTJvRG9jLnhtbFBL&#10;AQItABQABgAIAAAAIQDsTBQb3QAAAAsBAAAPAAAAAAAAAAAAAAAAAAgEAABkcnMvZG93bnJldi54&#10;bWxQSwUGAAAAAAQABADzAAAAEgUAAAAA&#10;"/>
          </w:pict>
        </mc:Fallback>
      </mc:AlternateContent>
    </w:r>
    <w:r>
      <w:rPr>
        <w:noProof/>
      </w:rPr>
      <mc:AlternateContent>
        <mc:Choice Requires="wps">
          <w:drawing>
            <wp:anchor distT="0" distB="0" distL="114299" distR="114299" simplePos="0" relativeHeight="251642880" behindDoc="0" locked="0" layoutInCell="1" allowOverlap="1" wp14:anchorId="1F7E5A53" wp14:editId="00763127">
              <wp:simplePos x="0" y="0"/>
              <wp:positionH relativeFrom="column">
                <wp:posOffset>6490714</wp:posOffset>
              </wp:positionH>
              <wp:positionV relativeFrom="paragraph">
                <wp:posOffset>-52060</wp:posOffset>
              </wp:positionV>
              <wp:extent cx="2540" cy="9810750"/>
              <wp:effectExtent l="0" t="0" r="35560" b="19050"/>
              <wp:wrapNone/>
              <wp:docPr id="5" name="Rovná spojnic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810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8B183" id="Rovná spojnica 5" o:spid="_x0000_s1026" style="position:absolute;z-index:251642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1.1pt,-4.1pt" to="511.3pt,7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DetAEAAEsDAAAOAAAAZHJzL2Uyb0RvYy54bWysU01v2zAMvQ/YfxB0X+wEy9YZcXpI1126&#10;LUC7H8BIsi1MFgVRiZN/P0pNsmK7FfVBoPjx9PhIr26PoxMHE8mib+V8VkthvEJtfd/KX0/3H26k&#10;oAReg0NvWnkyJG/X79+tptCYBQ7otImCQTw1U2jlkFJoqorUYEagGQbjOdhhHCHxNfaVjjAx+uiq&#10;RV1/qiaMOkRUhoi9d89BuS74XWdU+tl1ZJJwrWRuqZyxnLt8VusVNH2EMFh1pgGvYDGC9fzoFeoO&#10;Eoh9tP9BjVZFJOzSTOFYYddZZUoP3M28/qebxwGCKb2wOBSuMtHbwaofh43fxkxdHf1jeED1m4TH&#10;zQC+N4XA0ynw4OZZqmoK1FxL8oXCNord9B0158A+YVHh2MUxQ3J/4ljEPl3FNsckFDsXy488EMWB&#10;Lzfz+vOyzKKC5lIbIqVvBkeRjVY667MU0MDhgVLmAs0lJbs93lvnyjidFxOjLhfLUkDorM7BnEax&#10;321cFAfIC1G+0hhHXqZF3HtdwAYD+uvZTmDds82PO3/WI0uQ942aHerTNl504okVluftyivx8l6q&#10;//4D6z8AAAD//wMAUEsDBBQABgAIAAAAIQCQZiaf3wAAAA0BAAAPAAAAZHJzL2Rvd25yZXYueG1s&#10;TI9BT8MwDIXvSPyHyEhcpi0hE1VVmk4I6I0LA8TVa0xb0SRdk22FX493gpP97Kfnz+VmdoM40hT7&#10;4A3crBQI8k2wvW8NvL3WyxxETOgtDsGTgW+KsKkuL0osbDj5FzpuUys4xMcCDXQpjYWUsenIYVyF&#10;kTzvPsPkMLGcWmknPHG4G6RWKpMOe88XOhzpoaPma3twBmL9Tvv6Z9Es1Me6DaT3j89PaMz11Xx/&#10;ByLRnP7McMZndKiYaRcO3kYxsFZaa/YaWOZczw6eZCB23N2usxxkVcr/X1S/AAAA//8DAFBLAQIt&#10;ABQABgAIAAAAIQC2gziS/gAAAOEBAAATAAAAAAAAAAAAAAAAAAAAAABbQ29udGVudF9UeXBlc10u&#10;eG1sUEsBAi0AFAAGAAgAAAAhADj9If/WAAAAlAEAAAsAAAAAAAAAAAAAAAAALwEAAF9yZWxzLy5y&#10;ZWxzUEsBAi0AFAAGAAgAAAAhAKqaQN60AQAASwMAAA4AAAAAAAAAAAAAAAAALgIAAGRycy9lMm9E&#10;b2MueG1sUEsBAi0AFAAGAAgAAAAhAJBmJp/fAAAADQEAAA8AAAAAAAAAAAAAAAAADg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5E4B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3439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2CED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84D7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56A6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7E8E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4EB1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B6A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0C1A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AE70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AE02270C"/>
    <w:name w:val="WW8Num6"/>
    <w:lvl w:ilvl="0">
      <w:start w:val="1"/>
      <w:numFmt w:val="bullet"/>
      <w:lvlText w:val=""/>
      <w:lvlJc w:val="left"/>
      <w:pPr>
        <w:tabs>
          <w:tab w:val="num" w:pos="425"/>
        </w:tabs>
        <w:ind w:left="425" w:hanging="425"/>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0B5F83"/>
    <w:multiLevelType w:val="hybridMultilevel"/>
    <w:tmpl w:val="C7DCCED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2" w15:restartNumberingAfterBreak="0">
    <w:nsid w:val="14DB4B4D"/>
    <w:multiLevelType w:val="hybridMultilevel"/>
    <w:tmpl w:val="27FE82E6"/>
    <w:lvl w:ilvl="0" w:tplc="04050003">
      <w:start w:val="1"/>
      <w:numFmt w:val="bullet"/>
      <w:lvlText w:val="o"/>
      <w:lvlJc w:val="left"/>
      <w:pPr>
        <w:ind w:left="1780" w:hanging="360"/>
      </w:pPr>
      <w:rPr>
        <w:rFonts w:ascii="Courier New" w:hAnsi="Courier New" w:cs="Courier New" w:hint="default"/>
      </w:rPr>
    </w:lvl>
    <w:lvl w:ilvl="1" w:tplc="04050003" w:tentative="1">
      <w:start w:val="1"/>
      <w:numFmt w:val="bullet"/>
      <w:lvlText w:val="o"/>
      <w:lvlJc w:val="left"/>
      <w:pPr>
        <w:ind w:left="2500" w:hanging="360"/>
      </w:pPr>
      <w:rPr>
        <w:rFonts w:ascii="Courier New" w:hAnsi="Courier New" w:cs="Courier New" w:hint="default"/>
      </w:rPr>
    </w:lvl>
    <w:lvl w:ilvl="2" w:tplc="04050005" w:tentative="1">
      <w:start w:val="1"/>
      <w:numFmt w:val="bullet"/>
      <w:lvlText w:val=""/>
      <w:lvlJc w:val="left"/>
      <w:pPr>
        <w:ind w:left="3220" w:hanging="360"/>
      </w:pPr>
      <w:rPr>
        <w:rFonts w:ascii="Wingdings" w:hAnsi="Wingdings" w:hint="default"/>
      </w:rPr>
    </w:lvl>
    <w:lvl w:ilvl="3" w:tplc="04050001" w:tentative="1">
      <w:start w:val="1"/>
      <w:numFmt w:val="bullet"/>
      <w:lvlText w:val=""/>
      <w:lvlJc w:val="left"/>
      <w:pPr>
        <w:ind w:left="3940" w:hanging="360"/>
      </w:pPr>
      <w:rPr>
        <w:rFonts w:ascii="Symbol" w:hAnsi="Symbol" w:hint="default"/>
      </w:rPr>
    </w:lvl>
    <w:lvl w:ilvl="4" w:tplc="04050003" w:tentative="1">
      <w:start w:val="1"/>
      <w:numFmt w:val="bullet"/>
      <w:lvlText w:val="o"/>
      <w:lvlJc w:val="left"/>
      <w:pPr>
        <w:ind w:left="4660" w:hanging="360"/>
      </w:pPr>
      <w:rPr>
        <w:rFonts w:ascii="Courier New" w:hAnsi="Courier New" w:cs="Courier New" w:hint="default"/>
      </w:rPr>
    </w:lvl>
    <w:lvl w:ilvl="5" w:tplc="04050005" w:tentative="1">
      <w:start w:val="1"/>
      <w:numFmt w:val="bullet"/>
      <w:lvlText w:val=""/>
      <w:lvlJc w:val="left"/>
      <w:pPr>
        <w:ind w:left="5380" w:hanging="360"/>
      </w:pPr>
      <w:rPr>
        <w:rFonts w:ascii="Wingdings" w:hAnsi="Wingdings" w:hint="default"/>
      </w:rPr>
    </w:lvl>
    <w:lvl w:ilvl="6" w:tplc="04050001" w:tentative="1">
      <w:start w:val="1"/>
      <w:numFmt w:val="bullet"/>
      <w:lvlText w:val=""/>
      <w:lvlJc w:val="left"/>
      <w:pPr>
        <w:ind w:left="6100" w:hanging="360"/>
      </w:pPr>
      <w:rPr>
        <w:rFonts w:ascii="Symbol" w:hAnsi="Symbol" w:hint="default"/>
      </w:rPr>
    </w:lvl>
    <w:lvl w:ilvl="7" w:tplc="04050003" w:tentative="1">
      <w:start w:val="1"/>
      <w:numFmt w:val="bullet"/>
      <w:lvlText w:val="o"/>
      <w:lvlJc w:val="left"/>
      <w:pPr>
        <w:ind w:left="6820" w:hanging="360"/>
      </w:pPr>
      <w:rPr>
        <w:rFonts w:ascii="Courier New" w:hAnsi="Courier New" w:cs="Courier New" w:hint="default"/>
      </w:rPr>
    </w:lvl>
    <w:lvl w:ilvl="8" w:tplc="04050005" w:tentative="1">
      <w:start w:val="1"/>
      <w:numFmt w:val="bullet"/>
      <w:lvlText w:val=""/>
      <w:lvlJc w:val="left"/>
      <w:pPr>
        <w:ind w:left="7540" w:hanging="360"/>
      </w:pPr>
      <w:rPr>
        <w:rFonts w:ascii="Wingdings" w:hAnsi="Wingdings" w:hint="default"/>
      </w:rPr>
    </w:lvl>
  </w:abstractNum>
  <w:abstractNum w:abstractNumId="13" w15:restartNumberingAfterBreak="0">
    <w:nsid w:val="15905FC1"/>
    <w:multiLevelType w:val="hybridMultilevel"/>
    <w:tmpl w:val="6074E0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92E21A2"/>
    <w:multiLevelType w:val="multilevel"/>
    <w:tmpl w:val="8C120AA2"/>
    <w:lvl w:ilvl="0">
      <w:start w:val="1"/>
      <w:numFmt w:val="decimal"/>
      <w:lvlText w:val="%1."/>
      <w:lvlJc w:val="left"/>
      <w:pPr>
        <w:ind w:left="360" w:hanging="360"/>
      </w:pPr>
    </w:lvl>
    <w:lvl w:ilvl="1">
      <w:start w:val="1"/>
      <w:numFmt w:val="decimal"/>
      <w:pStyle w:val="Podnadpis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9E4760B"/>
    <w:multiLevelType w:val="hybridMultilevel"/>
    <w:tmpl w:val="8B44405A"/>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6" w15:restartNumberingAfterBreak="0">
    <w:nsid w:val="1AAC5C81"/>
    <w:multiLevelType w:val="hybridMultilevel"/>
    <w:tmpl w:val="A1BE96AE"/>
    <w:lvl w:ilvl="0" w:tplc="171037A2">
      <w:start w:val="1"/>
      <w:numFmt w:val="decimal"/>
      <w:pStyle w:val="Nadpis1a"/>
      <w:lvlText w:val="%1."/>
      <w:lvlJc w:val="left"/>
      <w:pPr>
        <w:tabs>
          <w:tab w:val="num" w:pos="425"/>
        </w:tabs>
        <w:ind w:left="425" w:hanging="425"/>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1B6D6512"/>
    <w:multiLevelType w:val="hybridMultilevel"/>
    <w:tmpl w:val="5EC64006"/>
    <w:lvl w:ilvl="0" w:tplc="CBCAA26C">
      <w:numFmt w:val="bullet"/>
      <w:lvlText w:val="-"/>
      <w:lvlJc w:val="left"/>
      <w:pPr>
        <w:ind w:left="1428" w:hanging="360"/>
      </w:pPr>
      <w:rPr>
        <w:rFonts w:ascii="Arial Narrow" w:eastAsia="Times New Roman" w:hAnsi="Arial Narrow" w:cs="Times New Roman"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8" w15:restartNumberingAfterBreak="0">
    <w:nsid w:val="1C7D0CF0"/>
    <w:multiLevelType w:val="hybridMultilevel"/>
    <w:tmpl w:val="194CDEAA"/>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9" w15:restartNumberingAfterBreak="0">
    <w:nsid w:val="1E39233D"/>
    <w:multiLevelType w:val="hybridMultilevel"/>
    <w:tmpl w:val="12AA46E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0" w15:restartNumberingAfterBreak="0">
    <w:nsid w:val="1E9D28D1"/>
    <w:multiLevelType w:val="hybridMultilevel"/>
    <w:tmpl w:val="0EE6ED3A"/>
    <w:lvl w:ilvl="0" w:tplc="04050003">
      <w:start w:val="1"/>
      <w:numFmt w:val="bullet"/>
      <w:lvlText w:val="o"/>
      <w:lvlJc w:val="left"/>
      <w:pPr>
        <w:ind w:left="2348" w:hanging="360"/>
      </w:pPr>
      <w:rPr>
        <w:rFonts w:ascii="Courier New" w:hAnsi="Courier New" w:cs="Courier New" w:hint="default"/>
      </w:rPr>
    </w:lvl>
    <w:lvl w:ilvl="1" w:tplc="04050003" w:tentative="1">
      <w:start w:val="1"/>
      <w:numFmt w:val="bullet"/>
      <w:lvlText w:val="o"/>
      <w:lvlJc w:val="left"/>
      <w:pPr>
        <w:ind w:left="3068" w:hanging="360"/>
      </w:pPr>
      <w:rPr>
        <w:rFonts w:ascii="Courier New" w:hAnsi="Courier New" w:cs="Courier New" w:hint="default"/>
      </w:rPr>
    </w:lvl>
    <w:lvl w:ilvl="2" w:tplc="04050005" w:tentative="1">
      <w:start w:val="1"/>
      <w:numFmt w:val="bullet"/>
      <w:lvlText w:val=""/>
      <w:lvlJc w:val="left"/>
      <w:pPr>
        <w:ind w:left="3788" w:hanging="360"/>
      </w:pPr>
      <w:rPr>
        <w:rFonts w:ascii="Wingdings" w:hAnsi="Wingdings" w:hint="default"/>
      </w:rPr>
    </w:lvl>
    <w:lvl w:ilvl="3" w:tplc="04050001" w:tentative="1">
      <w:start w:val="1"/>
      <w:numFmt w:val="bullet"/>
      <w:lvlText w:val=""/>
      <w:lvlJc w:val="left"/>
      <w:pPr>
        <w:ind w:left="4508" w:hanging="360"/>
      </w:pPr>
      <w:rPr>
        <w:rFonts w:ascii="Symbol" w:hAnsi="Symbol" w:hint="default"/>
      </w:rPr>
    </w:lvl>
    <w:lvl w:ilvl="4" w:tplc="04050003" w:tentative="1">
      <w:start w:val="1"/>
      <w:numFmt w:val="bullet"/>
      <w:lvlText w:val="o"/>
      <w:lvlJc w:val="left"/>
      <w:pPr>
        <w:ind w:left="5228" w:hanging="360"/>
      </w:pPr>
      <w:rPr>
        <w:rFonts w:ascii="Courier New" w:hAnsi="Courier New" w:cs="Courier New" w:hint="default"/>
      </w:rPr>
    </w:lvl>
    <w:lvl w:ilvl="5" w:tplc="04050005" w:tentative="1">
      <w:start w:val="1"/>
      <w:numFmt w:val="bullet"/>
      <w:lvlText w:val=""/>
      <w:lvlJc w:val="left"/>
      <w:pPr>
        <w:ind w:left="5948" w:hanging="360"/>
      </w:pPr>
      <w:rPr>
        <w:rFonts w:ascii="Wingdings" w:hAnsi="Wingdings" w:hint="default"/>
      </w:rPr>
    </w:lvl>
    <w:lvl w:ilvl="6" w:tplc="04050001" w:tentative="1">
      <w:start w:val="1"/>
      <w:numFmt w:val="bullet"/>
      <w:lvlText w:val=""/>
      <w:lvlJc w:val="left"/>
      <w:pPr>
        <w:ind w:left="6668" w:hanging="360"/>
      </w:pPr>
      <w:rPr>
        <w:rFonts w:ascii="Symbol" w:hAnsi="Symbol" w:hint="default"/>
      </w:rPr>
    </w:lvl>
    <w:lvl w:ilvl="7" w:tplc="04050003" w:tentative="1">
      <w:start w:val="1"/>
      <w:numFmt w:val="bullet"/>
      <w:lvlText w:val="o"/>
      <w:lvlJc w:val="left"/>
      <w:pPr>
        <w:ind w:left="7388" w:hanging="360"/>
      </w:pPr>
      <w:rPr>
        <w:rFonts w:ascii="Courier New" w:hAnsi="Courier New" w:cs="Courier New" w:hint="default"/>
      </w:rPr>
    </w:lvl>
    <w:lvl w:ilvl="8" w:tplc="04050005" w:tentative="1">
      <w:start w:val="1"/>
      <w:numFmt w:val="bullet"/>
      <w:lvlText w:val=""/>
      <w:lvlJc w:val="left"/>
      <w:pPr>
        <w:ind w:left="8108" w:hanging="360"/>
      </w:pPr>
      <w:rPr>
        <w:rFonts w:ascii="Wingdings" w:hAnsi="Wingdings" w:hint="default"/>
      </w:rPr>
    </w:lvl>
  </w:abstractNum>
  <w:abstractNum w:abstractNumId="21" w15:restartNumberingAfterBreak="0">
    <w:nsid w:val="2A6B764E"/>
    <w:multiLevelType w:val="hybridMultilevel"/>
    <w:tmpl w:val="46CC9694"/>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22" w15:restartNumberingAfterBreak="0">
    <w:nsid w:val="2C1F5573"/>
    <w:multiLevelType w:val="hybridMultilevel"/>
    <w:tmpl w:val="D35860B8"/>
    <w:lvl w:ilvl="0" w:tplc="04050003">
      <w:start w:val="1"/>
      <w:numFmt w:val="bullet"/>
      <w:lvlText w:val="o"/>
      <w:lvlJc w:val="left"/>
      <w:pPr>
        <w:ind w:left="1780" w:hanging="360"/>
      </w:pPr>
      <w:rPr>
        <w:rFonts w:ascii="Courier New" w:hAnsi="Courier New" w:cs="Courier New" w:hint="default"/>
      </w:rPr>
    </w:lvl>
    <w:lvl w:ilvl="1" w:tplc="04050003" w:tentative="1">
      <w:start w:val="1"/>
      <w:numFmt w:val="bullet"/>
      <w:lvlText w:val="o"/>
      <w:lvlJc w:val="left"/>
      <w:pPr>
        <w:ind w:left="2500" w:hanging="360"/>
      </w:pPr>
      <w:rPr>
        <w:rFonts w:ascii="Courier New" w:hAnsi="Courier New" w:cs="Courier New" w:hint="default"/>
      </w:rPr>
    </w:lvl>
    <w:lvl w:ilvl="2" w:tplc="04050005" w:tentative="1">
      <w:start w:val="1"/>
      <w:numFmt w:val="bullet"/>
      <w:lvlText w:val=""/>
      <w:lvlJc w:val="left"/>
      <w:pPr>
        <w:ind w:left="3220" w:hanging="360"/>
      </w:pPr>
      <w:rPr>
        <w:rFonts w:ascii="Wingdings" w:hAnsi="Wingdings" w:hint="default"/>
      </w:rPr>
    </w:lvl>
    <w:lvl w:ilvl="3" w:tplc="04050001" w:tentative="1">
      <w:start w:val="1"/>
      <w:numFmt w:val="bullet"/>
      <w:lvlText w:val=""/>
      <w:lvlJc w:val="left"/>
      <w:pPr>
        <w:ind w:left="3940" w:hanging="360"/>
      </w:pPr>
      <w:rPr>
        <w:rFonts w:ascii="Symbol" w:hAnsi="Symbol" w:hint="default"/>
      </w:rPr>
    </w:lvl>
    <w:lvl w:ilvl="4" w:tplc="04050003" w:tentative="1">
      <w:start w:val="1"/>
      <w:numFmt w:val="bullet"/>
      <w:lvlText w:val="o"/>
      <w:lvlJc w:val="left"/>
      <w:pPr>
        <w:ind w:left="4660" w:hanging="360"/>
      </w:pPr>
      <w:rPr>
        <w:rFonts w:ascii="Courier New" w:hAnsi="Courier New" w:cs="Courier New" w:hint="default"/>
      </w:rPr>
    </w:lvl>
    <w:lvl w:ilvl="5" w:tplc="04050005" w:tentative="1">
      <w:start w:val="1"/>
      <w:numFmt w:val="bullet"/>
      <w:lvlText w:val=""/>
      <w:lvlJc w:val="left"/>
      <w:pPr>
        <w:ind w:left="5380" w:hanging="360"/>
      </w:pPr>
      <w:rPr>
        <w:rFonts w:ascii="Wingdings" w:hAnsi="Wingdings" w:hint="default"/>
      </w:rPr>
    </w:lvl>
    <w:lvl w:ilvl="6" w:tplc="04050001" w:tentative="1">
      <w:start w:val="1"/>
      <w:numFmt w:val="bullet"/>
      <w:lvlText w:val=""/>
      <w:lvlJc w:val="left"/>
      <w:pPr>
        <w:ind w:left="6100" w:hanging="360"/>
      </w:pPr>
      <w:rPr>
        <w:rFonts w:ascii="Symbol" w:hAnsi="Symbol" w:hint="default"/>
      </w:rPr>
    </w:lvl>
    <w:lvl w:ilvl="7" w:tplc="04050003" w:tentative="1">
      <w:start w:val="1"/>
      <w:numFmt w:val="bullet"/>
      <w:lvlText w:val="o"/>
      <w:lvlJc w:val="left"/>
      <w:pPr>
        <w:ind w:left="6820" w:hanging="360"/>
      </w:pPr>
      <w:rPr>
        <w:rFonts w:ascii="Courier New" w:hAnsi="Courier New" w:cs="Courier New" w:hint="default"/>
      </w:rPr>
    </w:lvl>
    <w:lvl w:ilvl="8" w:tplc="04050005" w:tentative="1">
      <w:start w:val="1"/>
      <w:numFmt w:val="bullet"/>
      <w:lvlText w:val=""/>
      <w:lvlJc w:val="left"/>
      <w:pPr>
        <w:ind w:left="7540" w:hanging="360"/>
      </w:pPr>
      <w:rPr>
        <w:rFonts w:ascii="Wingdings" w:hAnsi="Wingdings" w:hint="default"/>
      </w:rPr>
    </w:lvl>
  </w:abstractNum>
  <w:abstractNum w:abstractNumId="23" w15:restartNumberingAfterBreak="0">
    <w:nsid w:val="338C3A76"/>
    <w:multiLevelType w:val="hybridMultilevel"/>
    <w:tmpl w:val="0A28046C"/>
    <w:lvl w:ilvl="0" w:tplc="89C61564">
      <w:numFmt w:val="bullet"/>
      <w:lvlText w:val="-"/>
      <w:lvlJc w:val="left"/>
      <w:pPr>
        <w:ind w:left="927" w:hanging="360"/>
      </w:pPr>
      <w:rPr>
        <w:rFonts w:ascii="Times New Roman" w:eastAsia="Times New Roman" w:hAnsi="Times New Roman"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4" w15:restartNumberingAfterBreak="0">
    <w:nsid w:val="341536F8"/>
    <w:multiLevelType w:val="hybridMultilevel"/>
    <w:tmpl w:val="B13E301C"/>
    <w:lvl w:ilvl="0" w:tplc="CBCAA26C">
      <w:numFmt w:val="bullet"/>
      <w:lvlText w:val="-"/>
      <w:lvlJc w:val="left"/>
      <w:pPr>
        <w:ind w:left="1004" w:hanging="360"/>
      </w:pPr>
      <w:rPr>
        <w:rFonts w:ascii="Arial Narrow" w:eastAsia="Times New Roman" w:hAnsi="Arial Narrow" w:cs="Times New Roman"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5" w15:restartNumberingAfterBreak="0">
    <w:nsid w:val="34D92A07"/>
    <w:multiLevelType w:val="multilevel"/>
    <w:tmpl w:val="1D90A77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eastAsia="Calibri" w:hAnsi="Arial" w:cs="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4BF1AFE"/>
    <w:multiLevelType w:val="multilevel"/>
    <w:tmpl w:val="7B4A2F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eastAsia="Calibri" w:hAnsi="Arial" w:cs="Arial" w:hint="default"/>
      </w:rPr>
    </w:lvl>
    <w:lvl w:ilvl="2">
      <w:numFmt w:val="bullet"/>
      <w:lvlText w:val="-"/>
      <w:lvlJc w:val="left"/>
      <w:pPr>
        <w:ind w:left="1004" w:hanging="360"/>
      </w:pPr>
      <w:rPr>
        <w:rFonts w:ascii="Arial Narrow" w:eastAsia="Times New Roman" w:hAnsi="Arial Narrow"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9C37357"/>
    <w:multiLevelType w:val="hybridMultilevel"/>
    <w:tmpl w:val="55A866E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8" w15:restartNumberingAfterBreak="0">
    <w:nsid w:val="4CE36904"/>
    <w:multiLevelType w:val="multilevel"/>
    <w:tmpl w:val="190666AE"/>
    <w:lvl w:ilvl="0">
      <w:start w:val="2"/>
      <w:numFmt w:val="upperLetter"/>
      <w:lvlText w:val="%1."/>
      <w:lvlJc w:val="left"/>
      <w:pPr>
        <w:tabs>
          <w:tab w:val="num" w:pos="284"/>
        </w:tabs>
        <w:ind w:left="284" w:firstLine="0"/>
      </w:pPr>
      <w:rPr>
        <w:rFonts w:hint="default"/>
      </w:rPr>
    </w:lvl>
    <w:lvl w:ilvl="1">
      <w:start w:val="1"/>
      <w:numFmt w:val="decimal"/>
      <w:lvlText w:val="%1.%2."/>
      <w:lvlJc w:val="left"/>
      <w:pPr>
        <w:tabs>
          <w:tab w:val="num" w:pos="284"/>
        </w:tabs>
        <w:ind w:left="284" w:firstLine="0"/>
      </w:pPr>
      <w:rPr>
        <w:rFonts w:hint="default"/>
      </w:rPr>
    </w:lvl>
    <w:lvl w:ilvl="2">
      <w:start w:val="1"/>
      <w:numFmt w:val="decimal"/>
      <w:lvlText w:val="%1.%2.%3."/>
      <w:lvlJc w:val="left"/>
      <w:pPr>
        <w:tabs>
          <w:tab w:val="num" w:pos="284"/>
        </w:tabs>
        <w:ind w:left="284" w:firstLine="0"/>
      </w:pPr>
      <w:rPr>
        <w:rFonts w:hint="default"/>
      </w:rPr>
    </w:lvl>
    <w:lvl w:ilvl="3">
      <w:start w:val="1"/>
      <w:numFmt w:val="decimal"/>
      <w:pStyle w:val="Nadpis4"/>
      <w:lvlText w:val="%1.%2.%3.%4."/>
      <w:lvlJc w:val="left"/>
      <w:pPr>
        <w:tabs>
          <w:tab w:val="num" w:pos="284"/>
        </w:tabs>
        <w:ind w:left="284" w:firstLine="0"/>
      </w:pPr>
      <w:rPr>
        <w:rFonts w:hint="default"/>
      </w:rPr>
    </w:lvl>
    <w:lvl w:ilvl="4">
      <w:start w:val="1"/>
      <w:numFmt w:val="decimal"/>
      <w:pStyle w:val="Nadpis5"/>
      <w:lvlText w:val="%1.%2.%3.%4.%5."/>
      <w:lvlJc w:val="left"/>
      <w:pPr>
        <w:tabs>
          <w:tab w:val="num" w:pos="284"/>
        </w:tabs>
        <w:ind w:left="284" w:firstLine="0"/>
      </w:pPr>
      <w:rPr>
        <w:rFonts w:hint="default"/>
      </w:rPr>
    </w:lvl>
    <w:lvl w:ilvl="5">
      <w:start w:val="1"/>
      <w:numFmt w:val="decimal"/>
      <w:pStyle w:val="Nadpis6"/>
      <w:lvlText w:val="%1.%2.%3.%4.%5.%6."/>
      <w:lvlJc w:val="left"/>
      <w:pPr>
        <w:tabs>
          <w:tab w:val="num" w:pos="284"/>
        </w:tabs>
        <w:ind w:left="284" w:firstLine="0"/>
      </w:pPr>
      <w:rPr>
        <w:rFonts w:hint="default"/>
      </w:rPr>
    </w:lvl>
    <w:lvl w:ilvl="6">
      <w:start w:val="1"/>
      <w:numFmt w:val="decimal"/>
      <w:lvlText w:val="%7."/>
      <w:lvlJc w:val="left"/>
      <w:pPr>
        <w:tabs>
          <w:tab w:val="num" w:pos="284"/>
        </w:tabs>
        <w:ind w:left="284" w:firstLine="0"/>
      </w:pPr>
      <w:rPr>
        <w:rFonts w:hint="default"/>
      </w:rPr>
    </w:lvl>
    <w:lvl w:ilvl="7">
      <w:start w:val="1"/>
      <w:numFmt w:val="lowerLetter"/>
      <w:lvlText w:val="%8."/>
      <w:lvlJc w:val="left"/>
      <w:pPr>
        <w:tabs>
          <w:tab w:val="num" w:pos="284"/>
        </w:tabs>
        <w:ind w:left="284" w:firstLine="0"/>
      </w:pPr>
      <w:rPr>
        <w:rFonts w:hint="default"/>
      </w:rPr>
    </w:lvl>
    <w:lvl w:ilvl="8">
      <w:start w:val="1"/>
      <w:numFmt w:val="lowerRoman"/>
      <w:lvlText w:val="%9."/>
      <w:lvlJc w:val="left"/>
      <w:pPr>
        <w:tabs>
          <w:tab w:val="num" w:pos="284"/>
        </w:tabs>
        <w:ind w:left="284" w:firstLine="0"/>
      </w:pPr>
      <w:rPr>
        <w:rFonts w:hint="default"/>
      </w:rPr>
    </w:lvl>
  </w:abstractNum>
  <w:abstractNum w:abstractNumId="29" w15:restartNumberingAfterBreak="0">
    <w:nsid w:val="4EBE098A"/>
    <w:multiLevelType w:val="hybridMultilevel"/>
    <w:tmpl w:val="6A76BA7E"/>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0" w15:restartNumberingAfterBreak="0">
    <w:nsid w:val="5294341D"/>
    <w:multiLevelType w:val="hybridMultilevel"/>
    <w:tmpl w:val="D838802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1" w15:restartNumberingAfterBreak="0">
    <w:nsid w:val="56037812"/>
    <w:multiLevelType w:val="hybridMultilevel"/>
    <w:tmpl w:val="1D6405DA"/>
    <w:lvl w:ilvl="0" w:tplc="E54E6E6E">
      <w:numFmt w:val="bullet"/>
      <w:lvlText w:val="•"/>
      <w:lvlJc w:val="left"/>
      <w:pPr>
        <w:ind w:left="360" w:hanging="195"/>
      </w:pPr>
      <w:rPr>
        <w:rFonts w:ascii="Century Gothic" w:eastAsia="Century Gothic" w:hAnsi="Century Gothic" w:cs="Century Gothic" w:hint="default"/>
        <w:w w:val="100"/>
        <w:sz w:val="22"/>
        <w:szCs w:val="22"/>
      </w:rPr>
    </w:lvl>
    <w:lvl w:ilvl="1" w:tplc="E22A1CD6">
      <w:numFmt w:val="bullet"/>
      <w:lvlText w:val="•"/>
      <w:lvlJc w:val="left"/>
      <w:pPr>
        <w:ind w:left="1332" w:hanging="195"/>
      </w:pPr>
      <w:rPr>
        <w:rFonts w:hint="default"/>
      </w:rPr>
    </w:lvl>
    <w:lvl w:ilvl="2" w:tplc="BE7C2886">
      <w:numFmt w:val="bullet"/>
      <w:lvlText w:val="•"/>
      <w:lvlJc w:val="left"/>
      <w:pPr>
        <w:ind w:left="2305" w:hanging="195"/>
      </w:pPr>
      <w:rPr>
        <w:rFonts w:hint="default"/>
      </w:rPr>
    </w:lvl>
    <w:lvl w:ilvl="3" w:tplc="F836F4B8">
      <w:numFmt w:val="bullet"/>
      <w:lvlText w:val="•"/>
      <w:lvlJc w:val="left"/>
      <w:pPr>
        <w:ind w:left="3277" w:hanging="195"/>
      </w:pPr>
      <w:rPr>
        <w:rFonts w:hint="default"/>
      </w:rPr>
    </w:lvl>
    <w:lvl w:ilvl="4" w:tplc="FEE2AD8E">
      <w:numFmt w:val="bullet"/>
      <w:lvlText w:val="•"/>
      <w:lvlJc w:val="left"/>
      <w:pPr>
        <w:ind w:left="4250" w:hanging="195"/>
      </w:pPr>
      <w:rPr>
        <w:rFonts w:hint="default"/>
      </w:rPr>
    </w:lvl>
    <w:lvl w:ilvl="5" w:tplc="D4ECEE78">
      <w:numFmt w:val="bullet"/>
      <w:lvlText w:val="•"/>
      <w:lvlJc w:val="left"/>
      <w:pPr>
        <w:ind w:left="5223" w:hanging="195"/>
      </w:pPr>
      <w:rPr>
        <w:rFonts w:hint="default"/>
      </w:rPr>
    </w:lvl>
    <w:lvl w:ilvl="6" w:tplc="1D32661E">
      <w:numFmt w:val="bullet"/>
      <w:lvlText w:val="•"/>
      <w:lvlJc w:val="left"/>
      <w:pPr>
        <w:ind w:left="6195" w:hanging="195"/>
      </w:pPr>
      <w:rPr>
        <w:rFonts w:hint="default"/>
      </w:rPr>
    </w:lvl>
    <w:lvl w:ilvl="7" w:tplc="0DC470EE">
      <w:numFmt w:val="bullet"/>
      <w:lvlText w:val="•"/>
      <w:lvlJc w:val="left"/>
      <w:pPr>
        <w:ind w:left="7168" w:hanging="195"/>
      </w:pPr>
      <w:rPr>
        <w:rFonts w:hint="default"/>
      </w:rPr>
    </w:lvl>
    <w:lvl w:ilvl="8" w:tplc="FE8CC5C6">
      <w:numFmt w:val="bullet"/>
      <w:lvlText w:val="•"/>
      <w:lvlJc w:val="left"/>
      <w:pPr>
        <w:ind w:left="8141" w:hanging="195"/>
      </w:pPr>
      <w:rPr>
        <w:rFonts w:hint="default"/>
      </w:rPr>
    </w:lvl>
  </w:abstractNum>
  <w:abstractNum w:abstractNumId="32" w15:restartNumberingAfterBreak="0">
    <w:nsid w:val="5A6E66DB"/>
    <w:multiLevelType w:val="hybridMultilevel"/>
    <w:tmpl w:val="3F8C40F6"/>
    <w:lvl w:ilvl="0" w:tplc="CBCAA26C">
      <w:numFmt w:val="bullet"/>
      <w:lvlText w:val="-"/>
      <w:lvlJc w:val="left"/>
      <w:pPr>
        <w:ind w:left="1330" w:hanging="360"/>
      </w:pPr>
      <w:rPr>
        <w:rFonts w:ascii="Arial Narrow" w:eastAsia="Times New Roman" w:hAnsi="Arial Narrow" w:cs="Times New Roman" w:hint="default"/>
      </w:rPr>
    </w:lvl>
    <w:lvl w:ilvl="1" w:tplc="04050003" w:tentative="1">
      <w:start w:val="1"/>
      <w:numFmt w:val="bullet"/>
      <w:lvlText w:val="o"/>
      <w:lvlJc w:val="left"/>
      <w:pPr>
        <w:ind w:left="2050" w:hanging="360"/>
      </w:pPr>
      <w:rPr>
        <w:rFonts w:ascii="Courier New" w:hAnsi="Courier New" w:cs="Courier New" w:hint="default"/>
      </w:rPr>
    </w:lvl>
    <w:lvl w:ilvl="2" w:tplc="04050005" w:tentative="1">
      <w:start w:val="1"/>
      <w:numFmt w:val="bullet"/>
      <w:lvlText w:val=""/>
      <w:lvlJc w:val="left"/>
      <w:pPr>
        <w:ind w:left="2770" w:hanging="360"/>
      </w:pPr>
      <w:rPr>
        <w:rFonts w:ascii="Wingdings" w:hAnsi="Wingdings" w:hint="default"/>
      </w:rPr>
    </w:lvl>
    <w:lvl w:ilvl="3" w:tplc="04050001" w:tentative="1">
      <w:start w:val="1"/>
      <w:numFmt w:val="bullet"/>
      <w:lvlText w:val=""/>
      <w:lvlJc w:val="left"/>
      <w:pPr>
        <w:ind w:left="3490" w:hanging="360"/>
      </w:pPr>
      <w:rPr>
        <w:rFonts w:ascii="Symbol" w:hAnsi="Symbol" w:hint="default"/>
      </w:rPr>
    </w:lvl>
    <w:lvl w:ilvl="4" w:tplc="04050003" w:tentative="1">
      <w:start w:val="1"/>
      <w:numFmt w:val="bullet"/>
      <w:lvlText w:val="o"/>
      <w:lvlJc w:val="left"/>
      <w:pPr>
        <w:ind w:left="4210" w:hanging="360"/>
      </w:pPr>
      <w:rPr>
        <w:rFonts w:ascii="Courier New" w:hAnsi="Courier New" w:cs="Courier New" w:hint="default"/>
      </w:rPr>
    </w:lvl>
    <w:lvl w:ilvl="5" w:tplc="04050005" w:tentative="1">
      <w:start w:val="1"/>
      <w:numFmt w:val="bullet"/>
      <w:lvlText w:val=""/>
      <w:lvlJc w:val="left"/>
      <w:pPr>
        <w:ind w:left="4930" w:hanging="360"/>
      </w:pPr>
      <w:rPr>
        <w:rFonts w:ascii="Wingdings" w:hAnsi="Wingdings" w:hint="default"/>
      </w:rPr>
    </w:lvl>
    <w:lvl w:ilvl="6" w:tplc="04050001" w:tentative="1">
      <w:start w:val="1"/>
      <w:numFmt w:val="bullet"/>
      <w:lvlText w:val=""/>
      <w:lvlJc w:val="left"/>
      <w:pPr>
        <w:ind w:left="5650" w:hanging="360"/>
      </w:pPr>
      <w:rPr>
        <w:rFonts w:ascii="Symbol" w:hAnsi="Symbol" w:hint="default"/>
      </w:rPr>
    </w:lvl>
    <w:lvl w:ilvl="7" w:tplc="04050003" w:tentative="1">
      <w:start w:val="1"/>
      <w:numFmt w:val="bullet"/>
      <w:lvlText w:val="o"/>
      <w:lvlJc w:val="left"/>
      <w:pPr>
        <w:ind w:left="6370" w:hanging="360"/>
      </w:pPr>
      <w:rPr>
        <w:rFonts w:ascii="Courier New" w:hAnsi="Courier New" w:cs="Courier New" w:hint="default"/>
      </w:rPr>
    </w:lvl>
    <w:lvl w:ilvl="8" w:tplc="04050005" w:tentative="1">
      <w:start w:val="1"/>
      <w:numFmt w:val="bullet"/>
      <w:lvlText w:val=""/>
      <w:lvlJc w:val="left"/>
      <w:pPr>
        <w:ind w:left="7090" w:hanging="360"/>
      </w:pPr>
      <w:rPr>
        <w:rFonts w:ascii="Wingdings" w:hAnsi="Wingdings" w:hint="default"/>
      </w:rPr>
    </w:lvl>
  </w:abstractNum>
  <w:abstractNum w:abstractNumId="33" w15:restartNumberingAfterBreak="0">
    <w:nsid w:val="5C4A3A5D"/>
    <w:multiLevelType w:val="hybridMultilevel"/>
    <w:tmpl w:val="0E486666"/>
    <w:lvl w:ilvl="0" w:tplc="F138A254">
      <w:start w:val="1"/>
      <w:numFmt w:val="bullet"/>
      <w:pStyle w:val="Odrky"/>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start w:val="1"/>
      <w:numFmt w:val="bullet"/>
      <w:lvlText w:val=""/>
      <w:lvlJc w:val="left"/>
      <w:pPr>
        <w:ind w:left="3588" w:hanging="360"/>
      </w:pPr>
      <w:rPr>
        <w:rFonts w:ascii="Symbol" w:hAnsi="Symbol" w:hint="default"/>
      </w:rPr>
    </w:lvl>
    <w:lvl w:ilvl="4" w:tplc="04050003">
      <w:start w:val="1"/>
      <w:numFmt w:val="bullet"/>
      <w:lvlText w:val="o"/>
      <w:lvlJc w:val="left"/>
      <w:pPr>
        <w:ind w:left="4308" w:hanging="360"/>
      </w:pPr>
      <w:rPr>
        <w:rFonts w:ascii="Courier New" w:hAnsi="Courier New" w:cs="Courier New" w:hint="default"/>
      </w:rPr>
    </w:lvl>
    <w:lvl w:ilvl="5" w:tplc="04050005">
      <w:start w:val="1"/>
      <w:numFmt w:val="bullet"/>
      <w:lvlText w:val=""/>
      <w:lvlJc w:val="left"/>
      <w:pPr>
        <w:ind w:left="5028" w:hanging="360"/>
      </w:pPr>
      <w:rPr>
        <w:rFonts w:ascii="Wingdings" w:hAnsi="Wingdings" w:hint="default"/>
      </w:rPr>
    </w:lvl>
    <w:lvl w:ilvl="6" w:tplc="04050001">
      <w:start w:val="1"/>
      <w:numFmt w:val="bullet"/>
      <w:lvlText w:val=""/>
      <w:lvlJc w:val="left"/>
      <w:pPr>
        <w:ind w:left="5748" w:hanging="360"/>
      </w:pPr>
      <w:rPr>
        <w:rFonts w:ascii="Symbol" w:hAnsi="Symbol" w:hint="default"/>
      </w:rPr>
    </w:lvl>
    <w:lvl w:ilvl="7" w:tplc="04050003">
      <w:start w:val="1"/>
      <w:numFmt w:val="bullet"/>
      <w:lvlText w:val="o"/>
      <w:lvlJc w:val="left"/>
      <w:pPr>
        <w:ind w:left="6468" w:hanging="360"/>
      </w:pPr>
      <w:rPr>
        <w:rFonts w:ascii="Courier New" w:hAnsi="Courier New" w:cs="Courier New" w:hint="default"/>
      </w:rPr>
    </w:lvl>
    <w:lvl w:ilvl="8" w:tplc="04050005">
      <w:start w:val="1"/>
      <w:numFmt w:val="bullet"/>
      <w:lvlText w:val=""/>
      <w:lvlJc w:val="left"/>
      <w:pPr>
        <w:ind w:left="7188" w:hanging="360"/>
      </w:pPr>
      <w:rPr>
        <w:rFonts w:ascii="Wingdings" w:hAnsi="Wingdings" w:hint="default"/>
      </w:rPr>
    </w:lvl>
  </w:abstractNum>
  <w:abstractNum w:abstractNumId="34" w15:restartNumberingAfterBreak="0">
    <w:nsid w:val="5CBD7EBC"/>
    <w:multiLevelType w:val="hybridMultilevel"/>
    <w:tmpl w:val="9DC888B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5" w15:restartNumberingAfterBreak="0">
    <w:nsid w:val="5DBC3D89"/>
    <w:multiLevelType w:val="hybridMultilevel"/>
    <w:tmpl w:val="83E43222"/>
    <w:lvl w:ilvl="0" w:tplc="CBCAA26C">
      <w:numFmt w:val="bullet"/>
      <w:lvlText w:val="-"/>
      <w:lvlJc w:val="left"/>
      <w:pPr>
        <w:ind w:left="1428" w:hanging="360"/>
      </w:pPr>
      <w:rPr>
        <w:rFonts w:ascii="Arial Narrow" w:eastAsia="Times New Roman" w:hAnsi="Arial Narrow" w:cs="Times New Roman"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36" w15:restartNumberingAfterBreak="0">
    <w:nsid w:val="62DC6E46"/>
    <w:multiLevelType w:val="hybridMultilevel"/>
    <w:tmpl w:val="63ECC9CA"/>
    <w:lvl w:ilvl="0" w:tplc="04050001">
      <w:start w:val="1"/>
      <w:numFmt w:val="bullet"/>
      <w:lvlText w:val=""/>
      <w:lvlJc w:val="left"/>
      <w:pPr>
        <w:ind w:left="1496" w:hanging="360"/>
      </w:pPr>
      <w:rPr>
        <w:rFonts w:ascii="Symbol" w:hAnsi="Symbol" w:hint="default"/>
      </w:rPr>
    </w:lvl>
    <w:lvl w:ilvl="1" w:tplc="04050003" w:tentative="1">
      <w:start w:val="1"/>
      <w:numFmt w:val="bullet"/>
      <w:lvlText w:val="o"/>
      <w:lvlJc w:val="left"/>
      <w:pPr>
        <w:ind w:left="2216" w:hanging="360"/>
      </w:pPr>
      <w:rPr>
        <w:rFonts w:ascii="Courier New" w:hAnsi="Courier New" w:cs="Courier New" w:hint="default"/>
      </w:rPr>
    </w:lvl>
    <w:lvl w:ilvl="2" w:tplc="04050005" w:tentative="1">
      <w:start w:val="1"/>
      <w:numFmt w:val="bullet"/>
      <w:lvlText w:val=""/>
      <w:lvlJc w:val="left"/>
      <w:pPr>
        <w:ind w:left="2936" w:hanging="360"/>
      </w:pPr>
      <w:rPr>
        <w:rFonts w:ascii="Wingdings" w:hAnsi="Wingdings" w:hint="default"/>
      </w:rPr>
    </w:lvl>
    <w:lvl w:ilvl="3" w:tplc="04050001" w:tentative="1">
      <w:start w:val="1"/>
      <w:numFmt w:val="bullet"/>
      <w:lvlText w:val=""/>
      <w:lvlJc w:val="left"/>
      <w:pPr>
        <w:ind w:left="3656" w:hanging="360"/>
      </w:pPr>
      <w:rPr>
        <w:rFonts w:ascii="Symbol" w:hAnsi="Symbol" w:hint="default"/>
      </w:rPr>
    </w:lvl>
    <w:lvl w:ilvl="4" w:tplc="04050003" w:tentative="1">
      <w:start w:val="1"/>
      <w:numFmt w:val="bullet"/>
      <w:lvlText w:val="o"/>
      <w:lvlJc w:val="left"/>
      <w:pPr>
        <w:ind w:left="4376" w:hanging="360"/>
      </w:pPr>
      <w:rPr>
        <w:rFonts w:ascii="Courier New" w:hAnsi="Courier New" w:cs="Courier New" w:hint="default"/>
      </w:rPr>
    </w:lvl>
    <w:lvl w:ilvl="5" w:tplc="04050005" w:tentative="1">
      <w:start w:val="1"/>
      <w:numFmt w:val="bullet"/>
      <w:lvlText w:val=""/>
      <w:lvlJc w:val="left"/>
      <w:pPr>
        <w:ind w:left="5096" w:hanging="360"/>
      </w:pPr>
      <w:rPr>
        <w:rFonts w:ascii="Wingdings" w:hAnsi="Wingdings" w:hint="default"/>
      </w:rPr>
    </w:lvl>
    <w:lvl w:ilvl="6" w:tplc="04050001" w:tentative="1">
      <w:start w:val="1"/>
      <w:numFmt w:val="bullet"/>
      <w:lvlText w:val=""/>
      <w:lvlJc w:val="left"/>
      <w:pPr>
        <w:ind w:left="5816" w:hanging="360"/>
      </w:pPr>
      <w:rPr>
        <w:rFonts w:ascii="Symbol" w:hAnsi="Symbol" w:hint="default"/>
      </w:rPr>
    </w:lvl>
    <w:lvl w:ilvl="7" w:tplc="04050003" w:tentative="1">
      <w:start w:val="1"/>
      <w:numFmt w:val="bullet"/>
      <w:lvlText w:val="o"/>
      <w:lvlJc w:val="left"/>
      <w:pPr>
        <w:ind w:left="6536" w:hanging="360"/>
      </w:pPr>
      <w:rPr>
        <w:rFonts w:ascii="Courier New" w:hAnsi="Courier New" w:cs="Courier New" w:hint="default"/>
      </w:rPr>
    </w:lvl>
    <w:lvl w:ilvl="8" w:tplc="04050005" w:tentative="1">
      <w:start w:val="1"/>
      <w:numFmt w:val="bullet"/>
      <w:lvlText w:val=""/>
      <w:lvlJc w:val="left"/>
      <w:pPr>
        <w:ind w:left="7256" w:hanging="360"/>
      </w:pPr>
      <w:rPr>
        <w:rFonts w:ascii="Wingdings" w:hAnsi="Wingdings" w:hint="default"/>
      </w:rPr>
    </w:lvl>
  </w:abstractNum>
  <w:abstractNum w:abstractNumId="37" w15:restartNumberingAfterBreak="0">
    <w:nsid w:val="67B30236"/>
    <w:multiLevelType w:val="hybridMultilevel"/>
    <w:tmpl w:val="DC6219B6"/>
    <w:lvl w:ilvl="0" w:tplc="04050001">
      <w:start w:val="1"/>
      <w:numFmt w:val="bullet"/>
      <w:lvlText w:val=""/>
      <w:lvlJc w:val="left"/>
      <w:pPr>
        <w:ind w:left="1004" w:hanging="360"/>
      </w:pPr>
      <w:rPr>
        <w:rFonts w:ascii="Symbol" w:hAnsi="Symbol" w:hint="default"/>
      </w:rPr>
    </w:lvl>
    <w:lvl w:ilvl="1" w:tplc="04050001">
      <w:start w:val="1"/>
      <w:numFmt w:val="bullet"/>
      <w:lvlText w:val=""/>
      <w:lvlJc w:val="left"/>
      <w:pPr>
        <w:ind w:left="1724" w:hanging="360"/>
      </w:pPr>
      <w:rPr>
        <w:rFonts w:ascii="Symbol" w:hAnsi="Symbol"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8" w15:restartNumberingAfterBreak="0">
    <w:nsid w:val="6AEE7993"/>
    <w:multiLevelType w:val="hybridMultilevel"/>
    <w:tmpl w:val="7EEED6A4"/>
    <w:lvl w:ilvl="0" w:tplc="04050001">
      <w:start w:val="1"/>
      <w:numFmt w:val="bullet"/>
      <w:lvlText w:val=""/>
      <w:lvlJc w:val="left"/>
      <w:pPr>
        <w:ind w:left="1004" w:hanging="360"/>
      </w:pPr>
      <w:rPr>
        <w:rFonts w:ascii="Symbol" w:hAnsi="Symbol"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9" w15:restartNumberingAfterBreak="0">
    <w:nsid w:val="6FB24E80"/>
    <w:multiLevelType w:val="hybridMultilevel"/>
    <w:tmpl w:val="ED06C7E6"/>
    <w:lvl w:ilvl="0" w:tplc="FC1EB32C">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0" w15:restartNumberingAfterBreak="0">
    <w:nsid w:val="78051CC9"/>
    <w:multiLevelType w:val="hybridMultilevel"/>
    <w:tmpl w:val="9DECE1B6"/>
    <w:lvl w:ilvl="0" w:tplc="04050011">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1" w15:restartNumberingAfterBreak="0">
    <w:nsid w:val="7D810BF8"/>
    <w:multiLevelType w:val="hybridMultilevel"/>
    <w:tmpl w:val="D2B4E736"/>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2" w15:restartNumberingAfterBreak="0">
    <w:nsid w:val="7F146AE5"/>
    <w:multiLevelType w:val="hybridMultilevel"/>
    <w:tmpl w:val="37286244"/>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3" w15:restartNumberingAfterBreak="0">
    <w:nsid w:val="7FC04799"/>
    <w:multiLevelType w:val="hybridMultilevel"/>
    <w:tmpl w:val="CF662B76"/>
    <w:lvl w:ilvl="0" w:tplc="04050001">
      <w:start w:val="1"/>
      <w:numFmt w:val="bullet"/>
      <w:lvlText w:val=""/>
      <w:lvlJc w:val="left"/>
      <w:pPr>
        <w:ind w:left="1496" w:hanging="360"/>
      </w:pPr>
      <w:rPr>
        <w:rFonts w:ascii="Symbol" w:hAnsi="Symbol" w:hint="default"/>
      </w:rPr>
    </w:lvl>
    <w:lvl w:ilvl="1" w:tplc="04050003" w:tentative="1">
      <w:start w:val="1"/>
      <w:numFmt w:val="bullet"/>
      <w:lvlText w:val="o"/>
      <w:lvlJc w:val="left"/>
      <w:pPr>
        <w:ind w:left="2216" w:hanging="360"/>
      </w:pPr>
      <w:rPr>
        <w:rFonts w:ascii="Courier New" w:hAnsi="Courier New" w:cs="Courier New" w:hint="default"/>
      </w:rPr>
    </w:lvl>
    <w:lvl w:ilvl="2" w:tplc="04050005" w:tentative="1">
      <w:start w:val="1"/>
      <w:numFmt w:val="bullet"/>
      <w:lvlText w:val=""/>
      <w:lvlJc w:val="left"/>
      <w:pPr>
        <w:ind w:left="2936" w:hanging="360"/>
      </w:pPr>
      <w:rPr>
        <w:rFonts w:ascii="Wingdings" w:hAnsi="Wingdings" w:hint="default"/>
      </w:rPr>
    </w:lvl>
    <w:lvl w:ilvl="3" w:tplc="04050001" w:tentative="1">
      <w:start w:val="1"/>
      <w:numFmt w:val="bullet"/>
      <w:lvlText w:val=""/>
      <w:lvlJc w:val="left"/>
      <w:pPr>
        <w:ind w:left="3656" w:hanging="360"/>
      </w:pPr>
      <w:rPr>
        <w:rFonts w:ascii="Symbol" w:hAnsi="Symbol" w:hint="default"/>
      </w:rPr>
    </w:lvl>
    <w:lvl w:ilvl="4" w:tplc="04050003" w:tentative="1">
      <w:start w:val="1"/>
      <w:numFmt w:val="bullet"/>
      <w:lvlText w:val="o"/>
      <w:lvlJc w:val="left"/>
      <w:pPr>
        <w:ind w:left="4376" w:hanging="360"/>
      </w:pPr>
      <w:rPr>
        <w:rFonts w:ascii="Courier New" w:hAnsi="Courier New" w:cs="Courier New" w:hint="default"/>
      </w:rPr>
    </w:lvl>
    <w:lvl w:ilvl="5" w:tplc="04050005" w:tentative="1">
      <w:start w:val="1"/>
      <w:numFmt w:val="bullet"/>
      <w:lvlText w:val=""/>
      <w:lvlJc w:val="left"/>
      <w:pPr>
        <w:ind w:left="5096" w:hanging="360"/>
      </w:pPr>
      <w:rPr>
        <w:rFonts w:ascii="Wingdings" w:hAnsi="Wingdings" w:hint="default"/>
      </w:rPr>
    </w:lvl>
    <w:lvl w:ilvl="6" w:tplc="04050001" w:tentative="1">
      <w:start w:val="1"/>
      <w:numFmt w:val="bullet"/>
      <w:lvlText w:val=""/>
      <w:lvlJc w:val="left"/>
      <w:pPr>
        <w:ind w:left="5816" w:hanging="360"/>
      </w:pPr>
      <w:rPr>
        <w:rFonts w:ascii="Symbol" w:hAnsi="Symbol" w:hint="default"/>
      </w:rPr>
    </w:lvl>
    <w:lvl w:ilvl="7" w:tplc="04050003" w:tentative="1">
      <w:start w:val="1"/>
      <w:numFmt w:val="bullet"/>
      <w:lvlText w:val="o"/>
      <w:lvlJc w:val="left"/>
      <w:pPr>
        <w:ind w:left="6536" w:hanging="360"/>
      </w:pPr>
      <w:rPr>
        <w:rFonts w:ascii="Courier New" w:hAnsi="Courier New" w:cs="Courier New" w:hint="default"/>
      </w:rPr>
    </w:lvl>
    <w:lvl w:ilvl="8" w:tplc="04050005" w:tentative="1">
      <w:start w:val="1"/>
      <w:numFmt w:val="bullet"/>
      <w:lvlText w:val=""/>
      <w:lvlJc w:val="left"/>
      <w:pPr>
        <w:ind w:left="7256" w:hanging="360"/>
      </w:pPr>
      <w:rPr>
        <w:rFonts w:ascii="Wingdings" w:hAnsi="Wingdings" w:hint="default"/>
      </w:rPr>
    </w:lvl>
  </w:abstractNum>
  <w:num w:numId="1" w16cid:durableId="663705155">
    <w:abstractNumId w:val="33"/>
  </w:num>
  <w:num w:numId="2" w16cid:durableId="129255404">
    <w:abstractNumId w:val="14"/>
  </w:num>
  <w:num w:numId="3" w16cid:durableId="244920136">
    <w:abstractNumId w:val="28"/>
  </w:num>
  <w:num w:numId="4" w16cid:durableId="1964192982">
    <w:abstractNumId w:val="27"/>
  </w:num>
  <w:num w:numId="5" w16cid:durableId="487482626">
    <w:abstractNumId w:val="42"/>
  </w:num>
  <w:num w:numId="6" w16cid:durableId="1147282167">
    <w:abstractNumId w:val="41"/>
  </w:num>
  <w:num w:numId="7" w16cid:durableId="174422652">
    <w:abstractNumId w:val="30"/>
  </w:num>
  <w:num w:numId="8" w16cid:durableId="480077141">
    <w:abstractNumId w:val="15"/>
  </w:num>
  <w:num w:numId="9" w16cid:durableId="844174760">
    <w:abstractNumId w:val="12"/>
  </w:num>
  <w:num w:numId="10" w16cid:durableId="1403330006">
    <w:abstractNumId w:val="18"/>
  </w:num>
  <w:num w:numId="11" w16cid:durableId="154611129">
    <w:abstractNumId w:val="34"/>
  </w:num>
  <w:num w:numId="12" w16cid:durableId="920142901">
    <w:abstractNumId w:val="19"/>
  </w:num>
  <w:num w:numId="13" w16cid:durableId="1326401008">
    <w:abstractNumId w:val="22"/>
  </w:num>
  <w:num w:numId="14" w16cid:durableId="2077512899">
    <w:abstractNumId w:val="38"/>
  </w:num>
  <w:num w:numId="15" w16cid:durableId="756249615">
    <w:abstractNumId w:val="37"/>
  </w:num>
  <w:num w:numId="16" w16cid:durableId="1385132661">
    <w:abstractNumId w:val="20"/>
  </w:num>
  <w:num w:numId="17" w16cid:durableId="1470170267">
    <w:abstractNumId w:val="29"/>
  </w:num>
  <w:num w:numId="18" w16cid:durableId="1334143861">
    <w:abstractNumId w:val="11"/>
  </w:num>
  <w:num w:numId="19" w16cid:durableId="1929071340">
    <w:abstractNumId w:val="28"/>
    <w:lvlOverride w:ilvl="0">
      <w:lvl w:ilvl="0">
        <w:start w:val="2"/>
        <w:numFmt w:val="upperLetter"/>
        <w:lvlText w:val="%1."/>
        <w:lvlJc w:val="left"/>
        <w:pPr>
          <w:ind w:left="284" w:firstLine="0"/>
        </w:pPr>
        <w:rPr>
          <w:rFonts w:hint="default"/>
        </w:rPr>
      </w:lvl>
    </w:lvlOverride>
    <w:lvlOverride w:ilvl="1">
      <w:lvl w:ilvl="1">
        <w:start w:val="1"/>
        <w:numFmt w:val="decimal"/>
        <w:lvlText w:val="%1.%2."/>
        <w:lvlJc w:val="left"/>
        <w:pPr>
          <w:ind w:left="284" w:firstLine="0"/>
        </w:pPr>
        <w:rPr>
          <w:rFonts w:hint="default"/>
        </w:rPr>
      </w:lvl>
    </w:lvlOverride>
    <w:lvlOverride w:ilvl="2">
      <w:lvl w:ilvl="2">
        <w:start w:val="1"/>
        <w:numFmt w:val="decimal"/>
        <w:lvlText w:val="%1.%2.%3."/>
        <w:lvlJc w:val="left"/>
        <w:pPr>
          <w:ind w:left="284" w:firstLine="0"/>
        </w:pPr>
        <w:rPr>
          <w:rFonts w:hint="default"/>
        </w:rPr>
      </w:lvl>
    </w:lvlOverride>
    <w:lvlOverride w:ilvl="3">
      <w:lvl w:ilvl="3">
        <w:start w:val="1"/>
        <w:numFmt w:val="decimal"/>
        <w:pStyle w:val="Nadpis4"/>
        <w:lvlText w:val="%1.%2.%3.%4."/>
        <w:lvlJc w:val="left"/>
        <w:pPr>
          <w:ind w:left="284" w:firstLine="0"/>
        </w:pPr>
        <w:rPr>
          <w:rFonts w:hint="default"/>
        </w:rPr>
      </w:lvl>
    </w:lvlOverride>
    <w:lvlOverride w:ilvl="4">
      <w:lvl w:ilvl="4">
        <w:start w:val="1"/>
        <w:numFmt w:val="decimal"/>
        <w:pStyle w:val="Nadpis5"/>
        <w:lvlText w:val="%1.%2.%3.%4.%5."/>
        <w:lvlJc w:val="left"/>
        <w:pPr>
          <w:ind w:left="284" w:firstLine="0"/>
        </w:pPr>
        <w:rPr>
          <w:rFonts w:hint="default"/>
        </w:rPr>
      </w:lvl>
    </w:lvlOverride>
    <w:lvlOverride w:ilvl="5">
      <w:lvl w:ilvl="5">
        <w:start w:val="1"/>
        <w:numFmt w:val="decimal"/>
        <w:pStyle w:val="Nadpis6"/>
        <w:lvlText w:val="%1.%2.%3.%4.%5.%6."/>
        <w:lvlJc w:val="left"/>
        <w:pPr>
          <w:tabs>
            <w:tab w:val="num" w:pos="284"/>
          </w:tabs>
          <w:ind w:left="284" w:firstLine="0"/>
        </w:pPr>
        <w:rPr>
          <w:rFonts w:hint="default"/>
        </w:rPr>
      </w:lvl>
    </w:lvlOverride>
    <w:lvlOverride w:ilvl="6">
      <w:lvl w:ilvl="6">
        <w:start w:val="1"/>
        <w:numFmt w:val="decimal"/>
        <w:lvlText w:val="%7."/>
        <w:lvlJc w:val="left"/>
        <w:pPr>
          <w:ind w:left="227" w:firstLine="0"/>
        </w:pPr>
        <w:rPr>
          <w:rFonts w:hint="default"/>
        </w:rPr>
      </w:lvl>
    </w:lvlOverride>
    <w:lvlOverride w:ilvl="7">
      <w:lvl w:ilvl="7">
        <w:start w:val="1"/>
        <w:numFmt w:val="lowerLetter"/>
        <w:lvlText w:val="%8."/>
        <w:lvlJc w:val="left"/>
        <w:pPr>
          <w:ind w:left="227" w:firstLine="0"/>
        </w:pPr>
        <w:rPr>
          <w:rFonts w:hint="default"/>
        </w:rPr>
      </w:lvl>
    </w:lvlOverride>
    <w:lvlOverride w:ilvl="8">
      <w:lvl w:ilvl="8">
        <w:start w:val="1"/>
        <w:numFmt w:val="lowerRoman"/>
        <w:lvlText w:val="%9."/>
        <w:lvlJc w:val="left"/>
        <w:pPr>
          <w:ind w:left="227" w:firstLine="0"/>
        </w:pPr>
        <w:rPr>
          <w:rFonts w:hint="default"/>
        </w:rPr>
      </w:lvl>
    </w:lvlOverride>
  </w:num>
  <w:num w:numId="20" w16cid:durableId="253518937">
    <w:abstractNumId w:val="8"/>
  </w:num>
  <w:num w:numId="21" w16cid:durableId="1253663646">
    <w:abstractNumId w:val="3"/>
  </w:num>
  <w:num w:numId="22" w16cid:durableId="1772629733">
    <w:abstractNumId w:val="2"/>
  </w:num>
  <w:num w:numId="23" w16cid:durableId="1558975203">
    <w:abstractNumId w:val="1"/>
  </w:num>
  <w:num w:numId="24" w16cid:durableId="380590780">
    <w:abstractNumId w:val="0"/>
  </w:num>
  <w:num w:numId="25" w16cid:durableId="16780441">
    <w:abstractNumId w:val="9"/>
  </w:num>
  <w:num w:numId="26" w16cid:durableId="1626426490">
    <w:abstractNumId w:val="7"/>
  </w:num>
  <w:num w:numId="27" w16cid:durableId="1226604111">
    <w:abstractNumId w:val="6"/>
  </w:num>
  <w:num w:numId="28" w16cid:durableId="639573372">
    <w:abstractNumId w:val="5"/>
  </w:num>
  <w:num w:numId="29" w16cid:durableId="1433670029">
    <w:abstractNumId w:val="4"/>
  </w:num>
  <w:num w:numId="30" w16cid:durableId="1149786042">
    <w:abstractNumId w:val="40"/>
  </w:num>
  <w:num w:numId="31" w16cid:durableId="44720168">
    <w:abstractNumId w:val="43"/>
  </w:num>
  <w:num w:numId="32" w16cid:durableId="1326861314">
    <w:abstractNumId w:val="36"/>
  </w:num>
  <w:num w:numId="33" w16cid:durableId="195712870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6787014">
    <w:abstractNumId w:val="23"/>
  </w:num>
  <w:num w:numId="35" w16cid:durableId="1508668841">
    <w:abstractNumId w:val="21"/>
  </w:num>
  <w:num w:numId="36" w16cid:durableId="1768771148">
    <w:abstractNumId w:val="16"/>
  </w:num>
  <w:num w:numId="37" w16cid:durableId="1576744428">
    <w:abstractNumId w:val="28"/>
  </w:num>
  <w:num w:numId="38" w16cid:durableId="1292399804">
    <w:abstractNumId w:val="28"/>
  </w:num>
  <w:num w:numId="39" w16cid:durableId="910314261">
    <w:abstractNumId w:val="28"/>
  </w:num>
  <w:num w:numId="40" w16cid:durableId="1814132320">
    <w:abstractNumId w:val="39"/>
  </w:num>
  <w:num w:numId="41" w16cid:durableId="1743603735">
    <w:abstractNumId w:val="13"/>
  </w:num>
  <w:num w:numId="42" w16cid:durableId="2057272753">
    <w:abstractNumId w:val="25"/>
  </w:num>
  <w:num w:numId="43" w16cid:durableId="1438058051">
    <w:abstractNumId w:val="24"/>
  </w:num>
  <w:num w:numId="44" w16cid:durableId="853618495">
    <w:abstractNumId w:val="26"/>
  </w:num>
  <w:num w:numId="45" w16cid:durableId="582763992">
    <w:abstractNumId w:val="17"/>
  </w:num>
  <w:num w:numId="46" w16cid:durableId="1708414039">
    <w:abstractNumId w:val="35"/>
  </w:num>
  <w:num w:numId="47" w16cid:durableId="1333952442">
    <w:abstractNumId w:val="33"/>
  </w:num>
  <w:num w:numId="48" w16cid:durableId="1641567639">
    <w:abstractNumId w:val="32"/>
  </w:num>
  <w:num w:numId="49" w16cid:durableId="424768490">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characterSpacingControl w:val="doNotCompress"/>
  <w:hdrShapeDefaults>
    <o:shapedefaults v:ext="edit" spidmax="397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3E3"/>
    <w:rsid w:val="00000125"/>
    <w:rsid w:val="000036D7"/>
    <w:rsid w:val="000049AE"/>
    <w:rsid w:val="000049FB"/>
    <w:rsid w:val="00005484"/>
    <w:rsid w:val="000057E3"/>
    <w:rsid w:val="00005E39"/>
    <w:rsid w:val="0000618C"/>
    <w:rsid w:val="00006F2C"/>
    <w:rsid w:val="00007EAE"/>
    <w:rsid w:val="000124B0"/>
    <w:rsid w:val="00013005"/>
    <w:rsid w:val="00013297"/>
    <w:rsid w:val="0001331D"/>
    <w:rsid w:val="00013886"/>
    <w:rsid w:val="00014AAC"/>
    <w:rsid w:val="00015371"/>
    <w:rsid w:val="00015F3B"/>
    <w:rsid w:val="000164F2"/>
    <w:rsid w:val="00016590"/>
    <w:rsid w:val="00016FF8"/>
    <w:rsid w:val="000172BE"/>
    <w:rsid w:val="000179D3"/>
    <w:rsid w:val="00017D81"/>
    <w:rsid w:val="000207BB"/>
    <w:rsid w:val="00021462"/>
    <w:rsid w:val="000218A0"/>
    <w:rsid w:val="000222D6"/>
    <w:rsid w:val="00022BEB"/>
    <w:rsid w:val="00022D19"/>
    <w:rsid w:val="000231F2"/>
    <w:rsid w:val="00024AFF"/>
    <w:rsid w:val="00024D17"/>
    <w:rsid w:val="0002506D"/>
    <w:rsid w:val="00025741"/>
    <w:rsid w:val="00027ADD"/>
    <w:rsid w:val="000303B3"/>
    <w:rsid w:val="00031D69"/>
    <w:rsid w:val="00033809"/>
    <w:rsid w:val="00033F22"/>
    <w:rsid w:val="000343E4"/>
    <w:rsid w:val="00034645"/>
    <w:rsid w:val="0003525A"/>
    <w:rsid w:val="000354DA"/>
    <w:rsid w:val="000357AA"/>
    <w:rsid w:val="00035F27"/>
    <w:rsid w:val="0003788E"/>
    <w:rsid w:val="000403B5"/>
    <w:rsid w:val="000405B0"/>
    <w:rsid w:val="0004062D"/>
    <w:rsid w:val="00041C3C"/>
    <w:rsid w:val="000435E6"/>
    <w:rsid w:val="000454BA"/>
    <w:rsid w:val="00045A67"/>
    <w:rsid w:val="00045F45"/>
    <w:rsid w:val="0005025F"/>
    <w:rsid w:val="0005337B"/>
    <w:rsid w:val="00056C33"/>
    <w:rsid w:val="00056DEC"/>
    <w:rsid w:val="00056E05"/>
    <w:rsid w:val="00056F7C"/>
    <w:rsid w:val="00057612"/>
    <w:rsid w:val="00057BE4"/>
    <w:rsid w:val="0006291C"/>
    <w:rsid w:val="00062E20"/>
    <w:rsid w:val="00064D49"/>
    <w:rsid w:val="00066E06"/>
    <w:rsid w:val="000672F0"/>
    <w:rsid w:val="00070AE0"/>
    <w:rsid w:val="0007180B"/>
    <w:rsid w:val="00071BBF"/>
    <w:rsid w:val="000736DC"/>
    <w:rsid w:val="00073ABD"/>
    <w:rsid w:val="00076D29"/>
    <w:rsid w:val="00077150"/>
    <w:rsid w:val="0008085E"/>
    <w:rsid w:val="00081509"/>
    <w:rsid w:val="00083CE6"/>
    <w:rsid w:val="00083E2B"/>
    <w:rsid w:val="00084363"/>
    <w:rsid w:val="00085E6A"/>
    <w:rsid w:val="00087788"/>
    <w:rsid w:val="000905D9"/>
    <w:rsid w:val="0009184A"/>
    <w:rsid w:val="00092037"/>
    <w:rsid w:val="00093148"/>
    <w:rsid w:val="000968FA"/>
    <w:rsid w:val="000A0045"/>
    <w:rsid w:val="000A19A1"/>
    <w:rsid w:val="000A1D64"/>
    <w:rsid w:val="000A220B"/>
    <w:rsid w:val="000A2DAA"/>
    <w:rsid w:val="000A3609"/>
    <w:rsid w:val="000A3D86"/>
    <w:rsid w:val="000A415A"/>
    <w:rsid w:val="000A4687"/>
    <w:rsid w:val="000A5799"/>
    <w:rsid w:val="000A7942"/>
    <w:rsid w:val="000B100E"/>
    <w:rsid w:val="000B2E4E"/>
    <w:rsid w:val="000B4580"/>
    <w:rsid w:val="000B5052"/>
    <w:rsid w:val="000B5330"/>
    <w:rsid w:val="000B5AE3"/>
    <w:rsid w:val="000B6A1A"/>
    <w:rsid w:val="000B75CD"/>
    <w:rsid w:val="000B7954"/>
    <w:rsid w:val="000B7BD3"/>
    <w:rsid w:val="000C14FA"/>
    <w:rsid w:val="000C15F8"/>
    <w:rsid w:val="000C19BE"/>
    <w:rsid w:val="000C21D8"/>
    <w:rsid w:val="000C3D0E"/>
    <w:rsid w:val="000C3FBC"/>
    <w:rsid w:val="000D012C"/>
    <w:rsid w:val="000D1458"/>
    <w:rsid w:val="000D22E5"/>
    <w:rsid w:val="000D35F3"/>
    <w:rsid w:val="000D5F9F"/>
    <w:rsid w:val="000D65CD"/>
    <w:rsid w:val="000D7540"/>
    <w:rsid w:val="000D7FED"/>
    <w:rsid w:val="000E091C"/>
    <w:rsid w:val="000E0B77"/>
    <w:rsid w:val="000E1F00"/>
    <w:rsid w:val="000E2841"/>
    <w:rsid w:val="000E29DC"/>
    <w:rsid w:val="000E33A5"/>
    <w:rsid w:val="000E3FE1"/>
    <w:rsid w:val="000E46ED"/>
    <w:rsid w:val="000E5122"/>
    <w:rsid w:val="000E5850"/>
    <w:rsid w:val="000E5F22"/>
    <w:rsid w:val="000E705F"/>
    <w:rsid w:val="000F0EB3"/>
    <w:rsid w:val="000F2154"/>
    <w:rsid w:val="000F4BCB"/>
    <w:rsid w:val="000F58F9"/>
    <w:rsid w:val="000F6E09"/>
    <w:rsid w:val="000F74AF"/>
    <w:rsid w:val="000F7EBD"/>
    <w:rsid w:val="001017F5"/>
    <w:rsid w:val="001018CE"/>
    <w:rsid w:val="00101977"/>
    <w:rsid w:val="00103A4A"/>
    <w:rsid w:val="0010461C"/>
    <w:rsid w:val="001059B6"/>
    <w:rsid w:val="00105DDC"/>
    <w:rsid w:val="00105FA0"/>
    <w:rsid w:val="00107698"/>
    <w:rsid w:val="00107703"/>
    <w:rsid w:val="00107B8B"/>
    <w:rsid w:val="00107D62"/>
    <w:rsid w:val="00110672"/>
    <w:rsid w:val="00111CC0"/>
    <w:rsid w:val="00111E00"/>
    <w:rsid w:val="00115998"/>
    <w:rsid w:val="0011729E"/>
    <w:rsid w:val="0012006E"/>
    <w:rsid w:val="00120644"/>
    <w:rsid w:val="00124188"/>
    <w:rsid w:val="00124D41"/>
    <w:rsid w:val="00126117"/>
    <w:rsid w:val="00126B0C"/>
    <w:rsid w:val="00130C12"/>
    <w:rsid w:val="00131A44"/>
    <w:rsid w:val="00131C62"/>
    <w:rsid w:val="001326EF"/>
    <w:rsid w:val="00132D48"/>
    <w:rsid w:val="00132EFC"/>
    <w:rsid w:val="001331CA"/>
    <w:rsid w:val="001331D3"/>
    <w:rsid w:val="0013338A"/>
    <w:rsid w:val="00135CC7"/>
    <w:rsid w:val="00136FC8"/>
    <w:rsid w:val="00140B49"/>
    <w:rsid w:val="00140C0D"/>
    <w:rsid w:val="00142219"/>
    <w:rsid w:val="00143E8E"/>
    <w:rsid w:val="00145FBE"/>
    <w:rsid w:val="001469DB"/>
    <w:rsid w:val="00151601"/>
    <w:rsid w:val="00151653"/>
    <w:rsid w:val="001525C9"/>
    <w:rsid w:val="00153775"/>
    <w:rsid w:val="00153CC6"/>
    <w:rsid w:val="00154590"/>
    <w:rsid w:val="00155435"/>
    <w:rsid w:val="00155697"/>
    <w:rsid w:val="0015658B"/>
    <w:rsid w:val="00156A17"/>
    <w:rsid w:val="00157267"/>
    <w:rsid w:val="00157BB3"/>
    <w:rsid w:val="00163F28"/>
    <w:rsid w:val="00164AD1"/>
    <w:rsid w:val="00165119"/>
    <w:rsid w:val="001654B0"/>
    <w:rsid w:val="00165987"/>
    <w:rsid w:val="00166F92"/>
    <w:rsid w:val="00170B06"/>
    <w:rsid w:val="0017137F"/>
    <w:rsid w:val="00171AC3"/>
    <w:rsid w:val="00172323"/>
    <w:rsid w:val="001729A7"/>
    <w:rsid w:val="0017319C"/>
    <w:rsid w:val="00173F92"/>
    <w:rsid w:val="0017596B"/>
    <w:rsid w:val="001762CA"/>
    <w:rsid w:val="00176532"/>
    <w:rsid w:val="00180A45"/>
    <w:rsid w:val="0018231A"/>
    <w:rsid w:val="00182B24"/>
    <w:rsid w:val="00183931"/>
    <w:rsid w:val="00184EDB"/>
    <w:rsid w:val="00186981"/>
    <w:rsid w:val="00186F5D"/>
    <w:rsid w:val="001928BF"/>
    <w:rsid w:val="001933A6"/>
    <w:rsid w:val="001941DF"/>
    <w:rsid w:val="0019488F"/>
    <w:rsid w:val="00195E9A"/>
    <w:rsid w:val="00196338"/>
    <w:rsid w:val="00197C28"/>
    <w:rsid w:val="001A02F6"/>
    <w:rsid w:val="001A190F"/>
    <w:rsid w:val="001A1B5E"/>
    <w:rsid w:val="001A33A7"/>
    <w:rsid w:val="001A3766"/>
    <w:rsid w:val="001A3B11"/>
    <w:rsid w:val="001A556B"/>
    <w:rsid w:val="001A5981"/>
    <w:rsid w:val="001A7555"/>
    <w:rsid w:val="001A75BD"/>
    <w:rsid w:val="001B1979"/>
    <w:rsid w:val="001B3110"/>
    <w:rsid w:val="001B3411"/>
    <w:rsid w:val="001B3B2C"/>
    <w:rsid w:val="001B4177"/>
    <w:rsid w:val="001B4D5E"/>
    <w:rsid w:val="001B4E0F"/>
    <w:rsid w:val="001B574D"/>
    <w:rsid w:val="001B5BEE"/>
    <w:rsid w:val="001C0240"/>
    <w:rsid w:val="001C10F5"/>
    <w:rsid w:val="001C1303"/>
    <w:rsid w:val="001C1A71"/>
    <w:rsid w:val="001C3D9D"/>
    <w:rsid w:val="001C4A06"/>
    <w:rsid w:val="001C590F"/>
    <w:rsid w:val="001C6725"/>
    <w:rsid w:val="001C7F65"/>
    <w:rsid w:val="001D0F8A"/>
    <w:rsid w:val="001D1A70"/>
    <w:rsid w:val="001D2C50"/>
    <w:rsid w:val="001D2C90"/>
    <w:rsid w:val="001D3A80"/>
    <w:rsid w:val="001D3ED0"/>
    <w:rsid w:val="001D45A9"/>
    <w:rsid w:val="001D6D96"/>
    <w:rsid w:val="001D783C"/>
    <w:rsid w:val="001D7F6E"/>
    <w:rsid w:val="001E146D"/>
    <w:rsid w:val="001E174A"/>
    <w:rsid w:val="001E1E13"/>
    <w:rsid w:val="001E1E4F"/>
    <w:rsid w:val="001E2985"/>
    <w:rsid w:val="001E43B0"/>
    <w:rsid w:val="001E47E5"/>
    <w:rsid w:val="001E5F3C"/>
    <w:rsid w:val="001E776A"/>
    <w:rsid w:val="001E7C72"/>
    <w:rsid w:val="001E7CBD"/>
    <w:rsid w:val="001F00BD"/>
    <w:rsid w:val="001F1473"/>
    <w:rsid w:val="001F17A1"/>
    <w:rsid w:val="001F1CCB"/>
    <w:rsid w:val="001F2592"/>
    <w:rsid w:val="001F377D"/>
    <w:rsid w:val="001F4766"/>
    <w:rsid w:val="00200398"/>
    <w:rsid w:val="00200BBA"/>
    <w:rsid w:val="00201095"/>
    <w:rsid w:val="00201812"/>
    <w:rsid w:val="00201D0A"/>
    <w:rsid w:val="00203736"/>
    <w:rsid w:val="0020380B"/>
    <w:rsid w:val="00204BE1"/>
    <w:rsid w:val="002050B6"/>
    <w:rsid w:val="00205995"/>
    <w:rsid w:val="00205AFA"/>
    <w:rsid w:val="00205F9C"/>
    <w:rsid w:val="00206FF4"/>
    <w:rsid w:val="00207016"/>
    <w:rsid w:val="0021188B"/>
    <w:rsid w:val="0021283F"/>
    <w:rsid w:val="00213403"/>
    <w:rsid w:val="0021369D"/>
    <w:rsid w:val="00213A84"/>
    <w:rsid w:val="00213AB8"/>
    <w:rsid w:val="00214A4D"/>
    <w:rsid w:val="00214DA4"/>
    <w:rsid w:val="00214FF9"/>
    <w:rsid w:val="00217DA0"/>
    <w:rsid w:val="00217DBA"/>
    <w:rsid w:val="00220E4A"/>
    <w:rsid w:val="0022102C"/>
    <w:rsid w:val="002215D4"/>
    <w:rsid w:val="002221DF"/>
    <w:rsid w:val="0022296B"/>
    <w:rsid w:val="00224E94"/>
    <w:rsid w:val="002253E3"/>
    <w:rsid w:val="00225FEC"/>
    <w:rsid w:val="00226398"/>
    <w:rsid w:val="00226E6C"/>
    <w:rsid w:val="00227558"/>
    <w:rsid w:val="0023184A"/>
    <w:rsid w:val="00231AEA"/>
    <w:rsid w:val="0023334C"/>
    <w:rsid w:val="00233356"/>
    <w:rsid w:val="002356FD"/>
    <w:rsid w:val="00235C35"/>
    <w:rsid w:val="00236381"/>
    <w:rsid w:val="002379BD"/>
    <w:rsid w:val="00240A9D"/>
    <w:rsid w:val="00241762"/>
    <w:rsid w:val="00242343"/>
    <w:rsid w:val="00242624"/>
    <w:rsid w:val="002437CA"/>
    <w:rsid w:val="0024385C"/>
    <w:rsid w:val="002452B1"/>
    <w:rsid w:val="00246B1D"/>
    <w:rsid w:val="002472CF"/>
    <w:rsid w:val="0025038A"/>
    <w:rsid w:val="002504FE"/>
    <w:rsid w:val="00250F96"/>
    <w:rsid w:val="00251F7E"/>
    <w:rsid w:val="00252A49"/>
    <w:rsid w:val="00253A14"/>
    <w:rsid w:val="002554D3"/>
    <w:rsid w:val="00255691"/>
    <w:rsid w:val="00255A7D"/>
    <w:rsid w:val="00255D50"/>
    <w:rsid w:val="002560B8"/>
    <w:rsid w:val="00256FBF"/>
    <w:rsid w:val="002574FD"/>
    <w:rsid w:val="002608AD"/>
    <w:rsid w:val="00260F1B"/>
    <w:rsid w:val="0026202F"/>
    <w:rsid w:val="002633E2"/>
    <w:rsid w:val="00263671"/>
    <w:rsid w:val="00264707"/>
    <w:rsid w:val="00265A13"/>
    <w:rsid w:val="00265D79"/>
    <w:rsid w:val="00265F0B"/>
    <w:rsid w:val="0026610D"/>
    <w:rsid w:val="00267978"/>
    <w:rsid w:val="002679E8"/>
    <w:rsid w:val="00267C07"/>
    <w:rsid w:val="002709A2"/>
    <w:rsid w:val="00271FC4"/>
    <w:rsid w:val="0027344F"/>
    <w:rsid w:val="00273891"/>
    <w:rsid w:val="00273F3A"/>
    <w:rsid w:val="00274252"/>
    <w:rsid w:val="00275554"/>
    <w:rsid w:val="002765A5"/>
    <w:rsid w:val="00276B0F"/>
    <w:rsid w:val="00276ED8"/>
    <w:rsid w:val="00280262"/>
    <w:rsid w:val="00281277"/>
    <w:rsid w:val="00284F12"/>
    <w:rsid w:val="002868AA"/>
    <w:rsid w:val="00286EAD"/>
    <w:rsid w:val="002872AA"/>
    <w:rsid w:val="002909C3"/>
    <w:rsid w:val="00290CD3"/>
    <w:rsid w:val="00292DEF"/>
    <w:rsid w:val="002930E6"/>
    <w:rsid w:val="00293654"/>
    <w:rsid w:val="00293D0B"/>
    <w:rsid w:val="00295D94"/>
    <w:rsid w:val="00296CAA"/>
    <w:rsid w:val="00297AE2"/>
    <w:rsid w:val="00297BE9"/>
    <w:rsid w:val="002A0AD3"/>
    <w:rsid w:val="002A2C6F"/>
    <w:rsid w:val="002A2E83"/>
    <w:rsid w:val="002A50BC"/>
    <w:rsid w:val="002A537C"/>
    <w:rsid w:val="002A54DF"/>
    <w:rsid w:val="002A59D3"/>
    <w:rsid w:val="002A6F52"/>
    <w:rsid w:val="002A78EF"/>
    <w:rsid w:val="002B248F"/>
    <w:rsid w:val="002B3E85"/>
    <w:rsid w:val="002B47D1"/>
    <w:rsid w:val="002B4B94"/>
    <w:rsid w:val="002B52F6"/>
    <w:rsid w:val="002B555E"/>
    <w:rsid w:val="002B5F1C"/>
    <w:rsid w:val="002B5FCA"/>
    <w:rsid w:val="002B62F4"/>
    <w:rsid w:val="002B6CF7"/>
    <w:rsid w:val="002C0373"/>
    <w:rsid w:val="002C03D9"/>
    <w:rsid w:val="002C1991"/>
    <w:rsid w:val="002C26BB"/>
    <w:rsid w:val="002C3201"/>
    <w:rsid w:val="002C363A"/>
    <w:rsid w:val="002C3A25"/>
    <w:rsid w:val="002C43A9"/>
    <w:rsid w:val="002C4402"/>
    <w:rsid w:val="002C4BEE"/>
    <w:rsid w:val="002C642E"/>
    <w:rsid w:val="002C689D"/>
    <w:rsid w:val="002C7E29"/>
    <w:rsid w:val="002D0F88"/>
    <w:rsid w:val="002D1A81"/>
    <w:rsid w:val="002D1B98"/>
    <w:rsid w:val="002D2D2F"/>
    <w:rsid w:val="002D381A"/>
    <w:rsid w:val="002D3A95"/>
    <w:rsid w:val="002D6773"/>
    <w:rsid w:val="002E0909"/>
    <w:rsid w:val="002E18B6"/>
    <w:rsid w:val="002E280D"/>
    <w:rsid w:val="002E35C1"/>
    <w:rsid w:val="002E36DC"/>
    <w:rsid w:val="002E48EE"/>
    <w:rsid w:val="002F2CB8"/>
    <w:rsid w:val="002F76C0"/>
    <w:rsid w:val="002F76EB"/>
    <w:rsid w:val="003039A3"/>
    <w:rsid w:val="00304E9B"/>
    <w:rsid w:val="003058E8"/>
    <w:rsid w:val="00306111"/>
    <w:rsid w:val="0030623D"/>
    <w:rsid w:val="00306C22"/>
    <w:rsid w:val="00306C40"/>
    <w:rsid w:val="00310A96"/>
    <w:rsid w:val="00310D50"/>
    <w:rsid w:val="00310E45"/>
    <w:rsid w:val="00311B75"/>
    <w:rsid w:val="00312529"/>
    <w:rsid w:val="003133D4"/>
    <w:rsid w:val="00314BEB"/>
    <w:rsid w:val="003155FA"/>
    <w:rsid w:val="00316293"/>
    <w:rsid w:val="00320C55"/>
    <w:rsid w:val="003219FC"/>
    <w:rsid w:val="00322324"/>
    <w:rsid w:val="00323AA9"/>
    <w:rsid w:val="00323B3E"/>
    <w:rsid w:val="00324CAF"/>
    <w:rsid w:val="003277E8"/>
    <w:rsid w:val="00331DAA"/>
    <w:rsid w:val="003334FD"/>
    <w:rsid w:val="0033394F"/>
    <w:rsid w:val="00334AEC"/>
    <w:rsid w:val="00334CF8"/>
    <w:rsid w:val="003351A9"/>
    <w:rsid w:val="00336D1F"/>
    <w:rsid w:val="00337985"/>
    <w:rsid w:val="003402CD"/>
    <w:rsid w:val="00340B03"/>
    <w:rsid w:val="0034165A"/>
    <w:rsid w:val="003420A3"/>
    <w:rsid w:val="0034431B"/>
    <w:rsid w:val="003444C7"/>
    <w:rsid w:val="00345B67"/>
    <w:rsid w:val="00345CB4"/>
    <w:rsid w:val="003468E0"/>
    <w:rsid w:val="0034727C"/>
    <w:rsid w:val="00353697"/>
    <w:rsid w:val="00355B79"/>
    <w:rsid w:val="00356158"/>
    <w:rsid w:val="00356B0E"/>
    <w:rsid w:val="003578C1"/>
    <w:rsid w:val="00360540"/>
    <w:rsid w:val="00360906"/>
    <w:rsid w:val="003610B9"/>
    <w:rsid w:val="00362469"/>
    <w:rsid w:val="00365073"/>
    <w:rsid w:val="003664BF"/>
    <w:rsid w:val="0036672D"/>
    <w:rsid w:val="00366B9A"/>
    <w:rsid w:val="00367115"/>
    <w:rsid w:val="0037159B"/>
    <w:rsid w:val="00372111"/>
    <w:rsid w:val="0037335A"/>
    <w:rsid w:val="00373C12"/>
    <w:rsid w:val="00373CC1"/>
    <w:rsid w:val="0037592B"/>
    <w:rsid w:val="00375E16"/>
    <w:rsid w:val="00377B9C"/>
    <w:rsid w:val="003805E7"/>
    <w:rsid w:val="00380F60"/>
    <w:rsid w:val="0038105E"/>
    <w:rsid w:val="003810D5"/>
    <w:rsid w:val="003867BD"/>
    <w:rsid w:val="003870E0"/>
    <w:rsid w:val="00391CD9"/>
    <w:rsid w:val="00392130"/>
    <w:rsid w:val="00395504"/>
    <w:rsid w:val="00395CAA"/>
    <w:rsid w:val="00396FBD"/>
    <w:rsid w:val="003A0751"/>
    <w:rsid w:val="003A0DF8"/>
    <w:rsid w:val="003A19CD"/>
    <w:rsid w:val="003A492F"/>
    <w:rsid w:val="003A7A68"/>
    <w:rsid w:val="003B0529"/>
    <w:rsid w:val="003B2FDA"/>
    <w:rsid w:val="003B499C"/>
    <w:rsid w:val="003B6267"/>
    <w:rsid w:val="003B660E"/>
    <w:rsid w:val="003B7DFE"/>
    <w:rsid w:val="003C1168"/>
    <w:rsid w:val="003C11AF"/>
    <w:rsid w:val="003C1E66"/>
    <w:rsid w:val="003C39AA"/>
    <w:rsid w:val="003C3B5B"/>
    <w:rsid w:val="003C525E"/>
    <w:rsid w:val="003D1766"/>
    <w:rsid w:val="003D26A4"/>
    <w:rsid w:val="003D2D8E"/>
    <w:rsid w:val="003D4C10"/>
    <w:rsid w:val="003D56E8"/>
    <w:rsid w:val="003D61CE"/>
    <w:rsid w:val="003D7D84"/>
    <w:rsid w:val="003E179C"/>
    <w:rsid w:val="003E280E"/>
    <w:rsid w:val="003E56DE"/>
    <w:rsid w:val="003F1D1A"/>
    <w:rsid w:val="003F27B3"/>
    <w:rsid w:val="003F2F96"/>
    <w:rsid w:val="003F3040"/>
    <w:rsid w:val="003F54DF"/>
    <w:rsid w:val="003F55B0"/>
    <w:rsid w:val="003F667E"/>
    <w:rsid w:val="003F79EE"/>
    <w:rsid w:val="00400A98"/>
    <w:rsid w:val="00400B10"/>
    <w:rsid w:val="0040292F"/>
    <w:rsid w:val="00403BF3"/>
    <w:rsid w:val="00403CC0"/>
    <w:rsid w:val="00405C8F"/>
    <w:rsid w:val="004067D1"/>
    <w:rsid w:val="004117A1"/>
    <w:rsid w:val="004126D0"/>
    <w:rsid w:val="00412776"/>
    <w:rsid w:val="00412BCF"/>
    <w:rsid w:val="00413007"/>
    <w:rsid w:val="004134F5"/>
    <w:rsid w:val="00414845"/>
    <w:rsid w:val="00415AC4"/>
    <w:rsid w:val="0041624B"/>
    <w:rsid w:val="004170D3"/>
    <w:rsid w:val="00420B9F"/>
    <w:rsid w:val="00421096"/>
    <w:rsid w:val="00421203"/>
    <w:rsid w:val="0042302D"/>
    <w:rsid w:val="00423CC6"/>
    <w:rsid w:val="004248BF"/>
    <w:rsid w:val="00431299"/>
    <w:rsid w:val="00431F84"/>
    <w:rsid w:val="004332CA"/>
    <w:rsid w:val="004332DA"/>
    <w:rsid w:val="00433C77"/>
    <w:rsid w:val="004357E8"/>
    <w:rsid w:val="004371E0"/>
    <w:rsid w:val="004372E1"/>
    <w:rsid w:val="004374EA"/>
    <w:rsid w:val="004400F0"/>
    <w:rsid w:val="00440BBE"/>
    <w:rsid w:val="00441D0D"/>
    <w:rsid w:val="00444132"/>
    <w:rsid w:val="00447174"/>
    <w:rsid w:val="0044730E"/>
    <w:rsid w:val="00451A52"/>
    <w:rsid w:val="004526F2"/>
    <w:rsid w:val="0045366A"/>
    <w:rsid w:val="0045574B"/>
    <w:rsid w:val="00456D02"/>
    <w:rsid w:val="004573F7"/>
    <w:rsid w:val="00457CF9"/>
    <w:rsid w:val="00457DF2"/>
    <w:rsid w:val="00457E21"/>
    <w:rsid w:val="00460485"/>
    <w:rsid w:val="004609CC"/>
    <w:rsid w:val="00460B48"/>
    <w:rsid w:val="0046255B"/>
    <w:rsid w:val="004631DC"/>
    <w:rsid w:val="00465D08"/>
    <w:rsid w:val="00467D97"/>
    <w:rsid w:val="00470286"/>
    <w:rsid w:val="00470B2C"/>
    <w:rsid w:val="00471528"/>
    <w:rsid w:val="00471C03"/>
    <w:rsid w:val="00471D88"/>
    <w:rsid w:val="00472704"/>
    <w:rsid w:val="0047287A"/>
    <w:rsid w:val="00473147"/>
    <w:rsid w:val="00473573"/>
    <w:rsid w:val="0047477C"/>
    <w:rsid w:val="00474933"/>
    <w:rsid w:val="00474CB5"/>
    <w:rsid w:val="00474D27"/>
    <w:rsid w:val="0047742B"/>
    <w:rsid w:val="00482380"/>
    <w:rsid w:val="004825CA"/>
    <w:rsid w:val="00482D1C"/>
    <w:rsid w:val="004832EF"/>
    <w:rsid w:val="00483DFA"/>
    <w:rsid w:val="00485D8D"/>
    <w:rsid w:val="004861F8"/>
    <w:rsid w:val="004879D3"/>
    <w:rsid w:val="00490BA3"/>
    <w:rsid w:val="00490DDE"/>
    <w:rsid w:val="004918BE"/>
    <w:rsid w:val="00492C9A"/>
    <w:rsid w:val="00494DA6"/>
    <w:rsid w:val="00496E04"/>
    <w:rsid w:val="00497B98"/>
    <w:rsid w:val="004A0622"/>
    <w:rsid w:val="004A0890"/>
    <w:rsid w:val="004A11BE"/>
    <w:rsid w:val="004A15B2"/>
    <w:rsid w:val="004A1AA4"/>
    <w:rsid w:val="004A504A"/>
    <w:rsid w:val="004A5455"/>
    <w:rsid w:val="004A5B61"/>
    <w:rsid w:val="004A5F4A"/>
    <w:rsid w:val="004A6294"/>
    <w:rsid w:val="004A640B"/>
    <w:rsid w:val="004A6CB8"/>
    <w:rsid w:val="004A6F84"/>
    <w:rsid w:val="004A7B3B"/>
    <w:rsid w:val="004B0B45"/>
    <w:rsid w:val="004B29A5"/>
    <w:rsid w:val="004B31D0"/>
    <w:rsid w:val="004B34DD"/>
    <w:rsid w:val="004B59A2"/>
    <w:rsid w:val="004B76EE"/>
    <w:rsid w:val="004C084F"/>
    <w:rsid w:val="004C1B74"/>
    <w:rsid w:val="004C3901"/>
    <w:rsid w:val="004C3B14"/>
    <w:rsid w:val="004C504C"/>
    <w:rsid w:val="004C7020"/>
    <w:rsid w:val="004C77F5"/>
    <w:rsid w:val="004D2AEE"/>
    <w:rsid w:val="004D3B79"/>
    <w:rsid w:val="004D3CB2"/>
    <w:rsid w:val="004D436B"/>
    <w:rsid w:val="004D4557"/>
    <w:rsid w:val="004D464C"/>
    <w:rsid w:val="004D46F9"/>
    <w:rsid w:val="004D69BA"/>
    <w:rsid w:val="004D7276"/>
    <w:rsid w:val="004D7E47"/>
    <w:rsid w:val="004E0D98"/>
    <w:rsid w:val="004E1666"/>
    <w:rsid w:val="004E1897"/>
    <w:rsid w:val="004E1DD9"/>
    <w:rsid w:val="004E28BC"/>
    <w:rsid w:val="004E2B8C"/>
    <w:rsid w:val="004E6D53"/>
    <w:rsid w:val="004F0769"/>
    <w:rsid w:val="004F275D"/>
    <w:rsid w:val="004F36D2"/>
    <w:rsid w:val="004F37BF"/>
    <w:rsid w:val="004F4DD9"/>
    <w:rsid w:val="004F55FC"/>
    <w:rsid w:val="004F6139"/>
    <w:rsid w:val="004F7211"/>
    <w:rsid w:val="00500C3D"/>
    <w:rsid w:val="00500EB5"/>
    <w:rsid w:val="005038C3"/>
    <w:rsid w:val="00504428"/>
    <w:rsid w:val="00504986"/>
    <w:rsid w:val="00505010"/>
    <w:rsid w:val="00505521"/>
    <w:rsid w:val="00506DAD"/>
    <w:rsid w:val="00506F36"/>
    <w:rsid w:val="00510703"/>
    <w:rsid w:val="00510F34"/>
    <w:rsid w:val="00512486"/>
    <w:rsid w:val="00513B98"/>
    <w:rsid w:val="00514F1C"/>
    <w:rsid w:val="00515CB7"/>
    <w:rsid w:val="00516019"/>
    <w:rsid w:val="00517F9E"/>
    <w:rsid w:val="00522D1E"/>
    <w:rsid w:val="00523BA4"/>
    <w:rsid w:val="00524544"/>
    <w:rsid w:val="00525445"/>
    <w:rsid w:val="0052558C"/>
    <w:rsid w:val="00525D24"/>
    <w:rsid w:val="00526225"/>
    <w:rsid w:val="00527BBC"/>
    <w:rsid w:val="00531298"/>
    <w:rsid w:val="0053275C"/>
    <w:rsid w:val="0053674A"/>
    <w:rsid w:val="005367EF"/>
    <w:rsid w:val="00536F07"/>
    <w:rsid w:val="005375F3"/>
    <w:rsid w:val="00537A4E"/>
    <w:rsid w:val="00540907"/>
    <w:rsid w:val="00540D8F"/>
    <w:rsid w:val="0054132A"/>
    <w:rsid w:val="005439EA"/>
    <w:rsid w:val="00544616"/>
    <w:rsid w:val="00544AC4"/>
    <w:rsid w:val="00544C7B"/>
    <w:rsid w:val="00544EB5"/>
    <w:rsid w:val="00545001"/>
    <w:rsid w:val="00550228"/>
    <w:rsid w:val="0055240B"/>
    <w:rsid w:val="00552B7B"/>
    <w:rsid w:val="00552C87"/>
    <w:rsid w:val="005532EB"/>
    <w:rsid w:val="005575BD"/>
    <w:rsid w:val="005625C5"/>
    <w:rsid w:val="00562661"/>
    <w:rsid w:val="0056295E"/>
    <w:rsid w:val="00562D17"/>
    <w:rsid w:val="0056534D"/>
    <w:rsid w:val="00565BE8"/>
    <w:rsid w:val="005673EF"/>
    <w:rsid w:val="005712E5"/>
    <w:rsid w:val="00571C5E"/>
    <w:rsid w:val="00573E3F"/>
    <w:rsid w:val="005746BE"/>
    <w:rsid w:val="00575387"/>
    <w:rsid w:val="00575593"/>
    <w:rsid w:val="0057749A"/>
    <w:rsid w:val="0058021F"/>
    <w:rsid w:val="0058061D"/>
    <w:rsid w:val="0058620A"/>
    <w:rsid w:val="00586787"/>
    <w:rsid w:val="00587FBB"/>
    <w:rsid w:val="00592300"/>
    <w:rsid w:val="005923F5"/>
    <w:rsid w:val="00592A9D"/>
    <w:rsid w:val="0059497A"/>
    <w:rsid w:val="005954C8"/>
    <w:rsid w:val="005965AF"/>
    <w:rsid w:val="00596C1E"/>
    <w:rsid w:val="005A02D7"/>
    <w:rsid w:val="005A36D7"/>
    <w:rsid w:val="005A46BA"/>
    <w:rsid w:val="005A555F"/>
    <w:rsid w:val="005A757C"/>
    <w:rsid w:val="005B07EE"/>
    <w:rsid w:val="005B0E76"/>
    <w:rsid w:val="005B4E0E"/>
    <w:rsid w:val="005B54D0"/>
    <w:rsid w:val="005B5950"/>
    <w:rsid w:val="005B6DE1"/>
    <w:rsid w:val="005B7B32"/>
    <w:rsid w:val="005C14AA"/>
    <w:rsid w:val="005C1599"/>
    <w:rsid w:val="005C616D"/>
    <w:rsid w:val="005C628D"/>
    <w:rsid w:val="005C666D"/>
    <w:rsid w:val="005D096B"/>
    <w:rsid w:val="005D3AB4"/>
    <w:rsid w:val="005D4783"/>
    <w:rsid w:val="005D5157"/>
    <w:rsid w:val="005D5A07"/>
    <w:rsid w:val="005D5DFB"/>
    <w:rsid w:val="005D66B4"/>
    <w:rsid w:val="005D66BD"/>
    <w:rsid w:val="005D6BCB"/>
    <w:rsid w:val="005D6E7C"/>
    <w:rsid w:val="005D7B3D"/>
    <w:rsid w:val="005E21C2"/>
    <w:rsid w:val="005E23BD"/>
    <w:rsid w:val="005E6FB6"/>
    <w:rsid w:val="005E735A"/>
    <w:rsid w:val="005F10BD"/>
    <w:rsid w:val="005F28A2"/>
    <w:rsid w:val="005F3DE2"/>
    <w:rsid w:val="005F54F1"/>
    <w:rsid w:val="005F631A"/>
    <w:rsid w:val="005F661F"/>
    <w:rsid w:val="005F7372"/>
    <w:rsid w:val="006003BA"/>
    <w:rsid w:val="006003DE"/>
    <w:rsid w:val="00600B41"/>
    <w:rsid w:val="00601A8D"/>
    <w:rsid w:val="00603171"/>
    <w:rsid w:val="0060369C"/>
    <w:rsid w:val="00603AAF"/>
    <w:rsid w:val="00603EED"/>
    <w:rsid w:val="0060451F"/>
    <w:rsid w:val="00604DCB"/>
    <w:rsid w:val="00604EDF"/>
    <w:rsid w:val="006058FC"/>
    <w:rsid w:val="00605ACB"/>
    <w:rsid w:val="006066FC"/>
    <w:rsid w:val="00606A74"/>
    <w:rsid w:val="00607282"/>
    <w:rsid w:val="0061174B"/>
    <w:rsid w:val="00612193"/>
    <w:rsid w:val="006124C9"/>
    <w:rsid w:val="006126C7"/>
    <w:rsid w:val="00612BC9"/>
    <w:rsid w:val="006139A5"/>
    <w:rsid w:val="00613CC0"/>
    <w:rsid w:val="00613E92"/>
    <w:rsid w:val="006145B5"/>
    <w:rsid w:val="00614605"/>
    <w:rsid w:val="00614842"/>
    <w:rsid w:val="00614A6D"/>
    <w:rsid w:val="00616609"/>
    <w:rsid w:val="00616A2D"/>
    <w:rsid w:val="00616F81"/>
    <w:rsid w:val="00621279"/>
    <w:rsid w:val="006233C4"/>
    <w:rsid w:val="00625EA8"/>
    <w:rsid w:val="0062663D"/>
    <w:rsid w:val="00627B36"/>
    <w:rsid w:val="00631268"/>
    <w:rsid w:val="0063195F"/>
    <w:rsid w:val="00631A31"/>
    <w:rsid w:val="006337AF"/>
    <w:rsid w:val="006341CD"/>
    <w:rsid w:val="00635DD1"/>
    <w:rsid w:val="006364E4"/>
    <w:rsid w:val="00641A3B"/>
    <w:rsid w:val="00641DA8"/>
    <w:rsid w:val="0064335E"/>
    <w:rsid w:val="00643B1F"/>
    <w:rsid w:val="006449C0"/>
    <w:rsid w:val="00644D89"/>
    <w:rsid w:val="006466C4"/>
    <w:rsid w:val="006507DB"/>
    <w:rsid w:val="00650DB9"/>
    <w:rsid w:val="00650DE9"/>
    <w:rsid w:val="00651BF7"/>
    <w:rsid w:val="00654E57"/>
    <w:rsid w:val="00655979"/>
    <w:rsid w:val="00656111"/>
    <w:rsid w:val="0065647D"/>
    <w:rsid w:val="006568AC"/>
    <w:rsid w:val="00660078"/>
    <w:rsid w:val="006618F1"/>
    <w:rsid w:val="00662362"/>
    <w:rsid w:val="00663967"/>
    <w:rsid w:val="00663DD7"/>
    <w:rsid w:val="00666AA0"/>
    <w:rsid w:val="00667429"/>
    <w:rsid w:val="00667431"/>
    <w:rsid w:val="00670898"/>
    <w:rsid w:val="00671547"/>
    <w:rsid w:val="006717B9"/>
    <w:rsid w:val="00672120"/>
    <w:rsid w:val="00673ACD"/>
    <w:rsid w:val="00674BD7"/>
    <w:rsid w:val="0067526E"/>
    <w:rsid w:val="0067757D"/>
    <w:rsid w:val="00680288"/>
    <w:rsid w:val="00680A26"/>
    <w:rsid w:val="00680DAD"/>
    <w:rsid w:val="006828DE"/>
    <w:rsid w:val="0068440F"/>
    <w:rsid w:val="0068648A"/>
    <w:rsid w:val="0068741B"/>
    <w:rsid w:val="006900B2"/>
    <w:rsid w:val="00690576"/>
    <w:rsid w:val="006907A1"/>
    <w:rsid w:val="006913E0"/>
    <w:rsid w:val="00693BF8"/>
    <w:rsid w:val="006940C2"/>
    <w:rsid w:val="006962DE"/>
    <w:rsid w:val="00697669"/>
    <w:rsid w:val="00697C99"/>
    <w:rsid w:val="006A0F5E"/>
    <w:rsid w:val="006A210B"/>
    <w:rsid w:val="006A33C3"/>
    <w:rsid w:val="006A3BCB"/>
    <w:rsid w:val="006A3F07"/>
    <w:rsid w:val="006A5261"/>
    <w:rsid w:val="006A5660"/>
    <w:rsid w:val="006A74AA"/>
    <w:rsid w:val="006B0FBD"/>
    <w:rsid w:val="006B16AB"/>
    <w:rsid w:val="006B61ED"/>
    <w:rsid w:val="006B6796"/>
    <w:rsid w:val="006C0C65"/>
    <w:rsid w:val="006C335D"/>
    <w:rsid w:val="006C5022"/>
    <w:rsid w:val="006C74E2"/>
    <w:rsid w:val="006C7924"/>
    <w:rsid w:val="006D07B5"/>
    <w:rsid w:val="006D0842"/>
    <w:rsid w:val="006D1611"/>
    <w:rsid w:val="006D3898"/>
    <w:rsid w:val="006D3C41"/>
    <w:rsid w:val="006D46B9"/>
    <w:rsid w:val="006D503E"/>
    <w:rsid w:val="006D6A2B"/>
    <w:rsid w:val="006D6E5A"/>
    <w:rsid w:val="006D73ED"/>
    <w:rsid w:val="006D77FC"/>
    <w:rsid w:val="006E0823"/>
    <w:rsid w:val="006E0AFB"/>
    <w:rsid w:val="006E133E"/>
    <w:rsid w:val="006E13FD"/>
    <w:rsid w:val="006E18EE"/>
    <w:rsid w:val="006E2885"/>
    <w:rsid w:val="006E39C5"/>
    <w:rsid w:val="006E4EAB"/>
    <w:rsid w:val="006E63E2"/>
    <w:rsid w:val="006E7AC3"/>
    <w:rsid w:val="006E7EFA"/>
    <w:rsid w:val="006F0B8A"/>
    <w:rsid w:val="006F480B"/>
    <w:rsid w:val="006F57F0"/>
    <w:rsid w:val="006F5ADB"/>
    <w:rsid w:val="006F618D"/>
    <w:rsid w:val="006F69A3"/>
    <w:rsid w:val="006F6F07"/>
    <w:rsid w:val="006F7B3F"/>
    <w:rsid w:val="00702346"/>
    <w:rsid w:val="00702D2A"/>
    <w:rsid w:val="0070347A"/>
    <w:rsid w:val="007038C4"/>
    <w:rsid w:val="007038F6"/>
    <w:rsid w:val="00703BC3"/>
    <w:rsid w:val="007052CF"/>
    <w:rsid w:val="0070618F"/>
    <w:rsid w:val="00706913"/>
    <w:rsid w:val="00710A40"/>
    <w:rsid w:val="00710EB5"/>
    <w:rsid w:val="00710F59"/>
    <w:rsid w:val="00711259"/>
    <w:rsid w:val="00711E94"/>
    <w:rsid w:val="00711FA7"/>
    <w:rsid w:val="00714383"/>
    <w:rsid w:val="007154F1"/>
    <w:rsid w:val="00715A18"/>
    <w:rsid w:val="007167C2"/>
    <w:rsid w:val="00716DB4"/>
    <w:rsid w:val="00717459"/>
    <w:rsid w:val="00717BE3"/>
    <w:rsid w:val="00717F87"/>
    <w:rsid w:val="00722452"/>
    <w:rsid w:val="007257A0"/>
    <w:rsid w:val="00725B4A"/>
    <w:rsid w:val="007269A5"/>
    <w:rsid w:val="0072714D"/>
    <w:rsid w:val="00727E9C"/>
    <w:rsid w:val="007311DD"/>
    <w:rsid w:val="0073172E"/>
    <w:rsid w:val="00732CEF"/>
    <w:rsid w:val="00733306"/>
    <w:rsid w:val="00735AB1"/>
    <w:rsid w:val="007362B8"/>
    <w:rsid w:val="00742136"/>
    <w:rsid w:val="00742766"/>
    <w:rsid w:val="007427D2"/>
    <w:rsid w:val="00742837"/>
    <w:rsid w:val="00743052"/>
    <w:rsid w:val="00747006"/>
    <w:rsid w:val="007507E2"/>
    <w:rsid w:val="0075242E"/>
    <w:rsid w:val="007528AA"/>
    <w:rsid w:val="00753923"/>
    <w:rsid w:val="00753EF3"/>
    <w:rsid w:val="0075439D"/>
    <w:rsid w:val="00755027"/>
    <w:rsid w:val="00756781"/>
    <w:rsid w:val="00757A33"/>
    <w:rsid w:val="00757DBC"/>
    <w:rsid w:val="00761797"/>
    <w:rsid w:val="00762595"/>
    <w:rsid w:val="00766217"/>
    <w:rsid w:val="00771713"/>
    <w:rsid w:val="00772780"/>
    <w:rsid w:val="00773C90"/>
    <w:rsid w:val="00773F0C"/>
    <w:rsid w:val="00775E8A"/>
    <w:rsid w:val="00776340"/>
    <w:rsid w:val="00776873"/>
    <w:rsid w:val="007812AE"/>
    <w:rsid w:val="007820A4"/>
    <w:rsid w:val="00783B0C"/>
    <w:rsid w:val="007843CA"/>
    <w:rsid w:val="00786089"/>
    <w:rsid w:val="007901C8"/>
    <w:rsid w:val="007923FD"/>
    <w:rsid w:val="0079516B"/>
    <w:rsid w:val="00795ACE"/>
    <w:rsid w:val="00795AFF"/>
    <w:rsid w:val="00795FCA"/>
    <w:rsid w:val="007974BF"/>
    <w:rsid w:val="007A0C09"/>
    <w:rsid w:val="007A138E"/>
    <w:rsid w:val="007A3593"/>
    <w:rsid w:val="007A3A3A"/>
    <w:rsid w:val="007A4B4B"/>
    <w:rsid w:val="007A7299"/>
    <w:rsid w:val="007B1408"/>
    <w:rsid w:val="007B167F"/>
    <w:rsid w:val="007B213E"/>
    <w:rsid w:val="007B2C3C"/>
    <w:rsid w:val="007B5120"/>
    <w:rsid w:val="007B5D79"/>
    <w:rsid w:val="007B6A9B"/>
    <w:rsid w:val="007B6DBE"/>
    <w:rsid w:val="007B75FD"/>
    <w:rsid w:val="007B7AE9"/>
    <w:rsid w:val="007B7C93"/>
    <w:rsid w:val="007C1795"/>
    <w:rsid w:val="007C1943"/>
    <w:rsid w:val="007C26AD"/>
    <w:rsid w:val="007C271E"/>
    <w:rsid w:val="007C5B1A"/>
    <w:rsid w:val="007C6549"/>
    <w:rsid w:val="007C6B79"/>
    <w:rsid w:val="007C6CF9"/>
    <w:rsid w:val="007C7EF2"/>
    <w:rsid w:val="007D029F"/>
    <w:rsid w:val="007D13A6"/>
    <w:rsid w:val="007D1853"/>
    <w:rsid w:val="007D1B91"/>
    <w:rsid w:val="007D2446"/>
    <w:rsid w:val="007D301D"/>
    <w:rsid w:val="007D4D34"/>
    <w:rsid w:val="007D5265"/>
    <w:rsid w:val="007D6DA9"/>
    <w:rsid w:val="007D7A1F"/>
    <w:rsid w:val="007D7DB7"/>
    <w:rsid w:val="007E096E"/>
    <w:rsid w:val="007E1478"/>
    <w:rsid w:val="007E28B1"/>
    <w:rsid w:val="007E51B0"/>
    <w:rsid w:val="007E58F3"/>
    <w:rsid w:val="007E6B44"/>
    <w:rsid w:val="007F0F32"/>
    <w:rsid w:val="007F49B5"/>
    <w:rsid w:val="007F51AF"/>
    <w:rsid w:val="008005A9"/>
    <w:rsid w:val="008020E5"/>
    <w:rsid w:val="0080325C"/>
    <w:rsid w:val="00805121"/>
    <w:rsid w:val="00805697"/>
    <w:rsid w:val="008067B4"/>
    <w:rsid w:val="00807084"/>
    <w:rsid w:val="00807805"/>
    <w:rsid w:val="00807C11"/>
    <w:rsid w:val="0081101B"/>
    <w:rsid w:val="00811586"/>
    <w:rsid w:val="00811766"/>
    <w:rsid w:val="00812FBB"/>
    <w:rsid w:val="00813014"/>
    <w:rsid w:val="00815029"/>
    <w:rsid w:val="0081568F"/>
    <w:rsid w:val="00816EB5"/>
    <w:rsid w:val="00816EDA"/>
    <w:rsid w:val="00822506"/>
    <w:rsid w:val="00822690"/>
    <w:rsid w:val="0082301A"/>
    <w:rsid w:val="00824EA0"/>
    <w:rsid w:val="00825F9C"/>
    <w:rsid w:val="00826755"/>
    <w:rsid w:val="00830749"/>
    <w:rsid w:val="00830F71"/>
    <w:rsid w:val="00840B30"/>
    <w:rsid w:val="00840B48"/>
    <w:rsid w:val="0084192B"/>
    <w:rsid w:val="00842F71"/>
    <w:rsid w:val="008448B3"/>
    <w:rsid w:val="0084531E"/>
    <w:rsid w:val="00846BBD"/>
    <w:rsid w:val="00847185"/>
    <w:rsid w:val="00847357"/>
    <w:rsid w:val="008476FA"/>
    <w:rsid w:val="008511C1"/>
    <w:rsid w:val="008512A6"/>
    <w:rsid w:val="00853EFE"/>
    <w:rsid w:val="008548D6"/>
    <w:rsid w:val="00854F61"/>
    <w:rsid w:val="00861DA9"/>
    <w:rsid w:val="00864592"/>
    <w:rsid w:val="008645F4"/>
    <w:rsid w:val="008660AA"/>
    <w:rsid w:val="0086617E"/>
    <w:rsid w:val="00867DC2"/>
    <w:rsid w:val="0087043E"/>
    <w:rsid w:val="008718CB"/>
    <w:rsid w:val="00872454"/>
    <w:rsid w:val="008732EE"/>
    <w:rsid w:val="00874836"/>
    <w:rsid w:val="00874E3D"/>
    <w:rsid w:val="00876E30"/>
    <w:rsid w:val="008804D1"/>
    <w:rsid w:val="00881FA6"/>
    <w:rsid w:val="00882083"/>
    <w:rsid w:val="00883A06"/>
    <w:rsid w:val="00886622"/>
    <w:rsid w:val="00887281"/>
    <w:rsid w:val="00890909"/>
    <w:rsid w:val="00891018"/>
    <w:rsid w:val="00893B2B"/>
    <w:rsid w:val="00894682"/>
    <w:rsid w:val="00894C5E"/>
    <w:rsid w:val="008954C6"/>
    <w:rsid w:val="008965ED"/>
    <w:rsid w:val="008969EE"/>
    <w:rsid w:val="008A02A7"/>
    <w:rsid w:val="008A0C68"/>
    <w:rsid w:val="008A13D1"/>
    <w:rsid w:val="008A3DEB"/>
    <w:rsid w:val="008A48EF"/>
    <w:rsid w:val="008A62BB"/>
    <w:rsid w:val="008A6BBF"/>
    <w:rsid w:val="008A6DCF"/>
    <w:rsid w:val="008B1957"/>
    <w:rsid w:val="008B19F0"/>
    <w:rsid w:val="008B26DE"/>
    <w:rsid w:val="008B2CDE"/>
    <w:rsid w:val="008B3946"/>
    <w:rsid w:val="008B498C"/>
    <w:rsid w:val="008B78E5"/>
    <w:rsid w:val="008B7B6D"/>
    <w:rsid w:val="008C0001"/>
    <w:rsid w:val="008C0204"/>
    <w:rsid w:val="008C1D8B"/>
    <w:rsid w:val="008C2F8C"/>
    <w:rsid w:val="008C3264"/>
    <w:rsid w:val="008C7D46"/>
    <w:rsid w:val="008C7E5A"/>
    <w:rsid w:val="008C7F0C"/>
    <w:rsid w:val="008D00A9"/>
    <w:rsid w:val="008D1FFD"/>
    <w:rsid w:val="008D227C"/>
    <w:rsid w:val="008D48E6"/>
    <w:rsid w:val="008D4A11"/>
    <w:rsid w:val="008D62F5"/>
    <w:rsid w:val="008E0237"/>
    <w:rsid w:val="008E2C2A"/>
    <w:rsid w:val="008E3484"/>
    <w:rsid w:val="008E38B5"/>
    <w:rsid w:val="008E48BA"/>
    <w:rsid w:val="008E48F7"/>
    <w:rsid w:val="008E4FE0"/>
    <w:rsid w:val="008E7AE6"/>
    <w:rsid w:val="008E7EC6"/>
    <w:rsid w:val="008F0893"/>
    <w:rsid w:val="008F1B8B"/>
    <w:rsid w:val="008F1D8D"/>
    <w:rsid w:val="008F2969"/>
    <w:rsid w:val="008F3BEB"/>
    <w:rsid w:val="008F4952"/>
    <w:rsid w:val="008F7532"/>
    <w:rsid w:val="008F7C1D"/>
    <w:rsid w:val="00901C96"/>
    <w:rsid w:val="00901CEC"/>
    <w:rsid w:val="00902BC1"/>
    <w:rsid w:val="00903DD2"/>
    <w:rsid w:val="00904DC1"/>
    <w:rsid w:val="00905045"/>
    <w:rsid w:val="0090630D"/>
    <w:rsid w:val="00906AF5"/>
    <w:rsid w:val="00907D45"/>
    <w:rsid w:val="0091011B"/>
    <w:rsid w:val="00911448"/>
    <w:rsid w:val="0091168F"/>
    <w:rsid w:val="0091252B"/>
    <w:rsid w:val="0091264C"/>
    <w:rsid w:val="00915809"/>
    <w:rsid w:val="009165AC"/>
    <w:rsid w:val="00917554"/>
    <w:rsid w:val="00917798"/>
    <w:rsid w:val="00921636"/>
    <w:rsid w:val="00921942"/>
    <w:rsid w:val="00924377"/>
    <w:rsid w:val="00925723"/>
    <w:rsid w:val="00925C0E"/>
    <w:rsid w:val="00926DB1"/>
    <w:rsid w:val="00927954"/>
    <w:rsid w:val="00931318"/>
    <w:rsid w:val="00931BDE"/>
    <w:rsid w:val="00932490"/>
    <w:rsid w:val="009335C0"/>
    <w:rsid w:val="00933697"/>
    <w:rsid w:val="00933E8E"/>
    <w:rsid w:val="009352FC"/>
    <w:rsid w:val="0094029E"/>
    <w:rsid w:val="0094125A"/>
    <w:rsid w:val="00941D0A"/>
    <w:rsid w:val="009420FB"/>
    <w:rsid w:val="00944B6D"/>
    <w:rsid w:val="009450D0"/>
    <w:rsid w:val="0094751F"/>
    <w:rsid w:val="00950DCD"/>
    <w:rsid w:val="0095154D"/>
    <w:rsid w:val="00952731"/>
    <w:rsid w:val="00952E34"/>
    <w:rsid w:val="0095335A"/>
    <w:rsid w:val="009533D2"/>
    <w:rsid w:val="00955787"/>
    <w:rsid w:val="00955D00"/>
    <w:rsid w:val="009562E2"/>
    <w:rsid w:val="009570C2"/>
    <w:rsid w:val="00957962"/>
    <w:rsid w:val="009605EC"/>
    <w:rsid w:val="00960B6F"/>
    <w:rsid w:val="00964489"/>
    <w:rsid w:val="00964F40"/>
    <w:rsid w:val="0096675B"/>
    <w:rsid w:val="0096695E"/>
    <w:rsid w:val="00967D16"/>
    <w:rsid w:val="0097133B"/>
    <w:rsid w:val="0097307B"/>
    <w:rsid w:val="00974401"/>
    <w:rsid w:val="00974AE1"/>
    <w:rsid w:val="00975243"/>
    <w:rsid w:val="00975AB7"/>
    <w:rsid w:val="00976088"/>
    <w:rsid w:val="00977578"/>
    <w:rsid w:val="009800A1"/>
    <w:rsid w:val="009806EC"/>
    <w:rsid w:val="00980966"/>
    <w:rsid w:val="00981547"/>
    <w:rsid w:val="00981964"/>
    <w:rsid w:val="00981EE7"/>
    <w:rsid w:val="00983281"/>
    <w:rsid w:val="009854E5"/>
    <w:rsid w:val="00985CDA"/>
    <w:rsid w:val="00987C59"/>
    <w:rsid w:val="00990842"/>
    <w:rsid w:val="00992422"/>
    <w:rsid w:val="0099587B"/>
    <w:rsid w:val="00995A00"/>
    <w:rsid w:val="00995DF1"/>
    <w:rsid w:val="00996027"/>
    <w:rsid w:val="00997BE9"/>
    <w:rsid w:val="009A0B1E"/>
    <w:rsid w:val="009A0BA7"/>
    <w:rsid w:val="009A22F9"/>
    <w:rsid w:val="009A251A"/>
    <w:rsid w:val="009A2AEF"/>
    <w:rsid w:val="009A48D6"/>
    <w:rsid w:val="009A6152"/>
    <w:rsid w:val="009B09CF"/>
    <w:rsid w:val="009B24EF"/>
    <w:rsid w:val="009B37DA"/>
    <w:rsid w:val="009B5B66"/>
    <w:rsid w:val="009C0CB4"/>
    <w:rsid w:val="009C16F5"/>
    <w:rsid w:val="009C202D"/>
    <w:rsid w:val="009C5DA3"/>
    <w:rsid w:val="009C72CF"/>
    <w:rsid w:val="009D1114"/>
    <w:rsid w:val="009D1313"/>
    <w:rsid w:val="009D4809"/>
    <w:rsid w:val="009D4ACB"/>
    <w:rsid w:val="009D5318"/>
    <w:rsid w:val="009D5DF7"/>
    <w:rsid w:val="009D7997"/>
    <w:rsid w:val="009D7DA2"/>
    <w:rsid w:val="009E0719"/>
    <w:rsid w:val="009E0959"/>
    <w:rsid w:val="009E0DEB"/>
    <w:rsid w:val="009E2146"/>
    <w:rsid w:val="009E397B"/>
    <w:rsid w:val="009E3E15"/>
    <w:rsid w:val="009E5A17"/>
    <w:rsid w:val="009E6EB0"/>
    <w:rsid w:val="009F059D"/>
    <w:rsid w:val="009F302C"/>
    <w:rsid w:val="009F3425"/>
    <w:rsid w:val="009F3FB4"/>
    <w:rsid w:val="009F41AC"/>
    <w:rsid w:val="009F47A2"/>
    <w:rsid w:val="009F5DF9"/>
    <w:rsid w:val="009F6DD1"/>
    <w:rsid w:val="009F6EC0"/>
    <w:rsid w:val="00A00E58"/>
    <w:rsid w:val="00A016A0"/>
    <w:rsid w:val="00A02325"/>
    <w:rsid w:val="00A0731E"/>
    <w:rsid w:val="00A07B09"/>
    <w:rsid w:val="00A07F0E"/>
    <w:rsid w:val="00A115ED"/>
    <w:rsid w:val="00A12515"/>
    <w:rsid w:val="00A1357A"/>
    <w:rsid w:val="00A13607"/>
    <w:rsid w:val="00A1589B"/>
    <w:rsid w:val="00A16BF4"/>
    <w:rsid w:val="00A173D9"/>
    <w:rsid w:val="00A203D1"/>
    <w:rsid w:val="00A22662"/>
    <w:rsid w:val="00A2606A"/>
    <w:rsid w:val="00A26313"/>
    <w:rsid w:val="00A26D1D"/>
    <w:rsid w:val="00A34042"/>
    <w:rsid w:val="00A353A4"/>
    <w:rsid w:val="00A406C0"/>
    <w:rsid w:val="00A41BFA"/>
    <w:rsid w:val="00A4346C"/>
    <w:rsid w:val="00A435D8"/>
    <w:rsid w:val="00A44C63"/>
    <w:rsid w:val="00A44CAC"/>
    <w:rsid w:val="00A44E72"/>
    <w:rsid w:val="00A45139"/>
    <w:rsid w:val="00A507BF"/>
    <w:rsid w:val="00A52D73"/>
    <w:rsid w:val="00A532E9"/>
    <w:rsid w:val="00A544E6"/>
    <w:rsid w:val="00A557B3"/>
    <w:rsid w:val="00A5618B"/>
    <w:rsid w:val="00A56B6E"/>
    <w:rsid w:val="00A600B7"/>
    <w:rsid w:val="00A601C5"/>
    <w:rsid w:val="00A60AE4"/>
    <w:rsid w:val="00A63168"/>
    <w:rsid w:val="00A63DEB"/>
    <w:rsid w:val="00A645E0"/>
    <w:rsid w:val="00A650A1"/>
    <w:rsid w:val="00A65935"/>
    <w:rsid w:val="00A70A90"/>
    <w:rsid w:val="00A7100D"/>
    <w:rsid w:val="00A71707"/>
    <w:rsid w:val="00A72B1D"/>
    <w:rsid w:val="00A73583"/>
    <w:rsid w:val="00A7376E"/>
    <w:rsid w:val="00A74340"/>
    <w:rsid w:val="00A74BB0"/>
    <w:rsid w:val="00A77873"/>
    <w:rsid w:val="00A779DA"/>
    <w:rsid w:val="00A77D85"/>
    <w:rsid w:val="00A77E13"/>
    <w:rsid w:val="00A80491"/>
    <w:rsid w:val="00A8106A"/>
    <w:rsid w:val="00A8237A"/>
    <w:rsid w:val="00A8486E"/>
    <w:rsid w:val="00A84D94"/>
    <w:rsid w:val="00A85582"/>
    <w:rsid w:val="00A90E02"/>
    <w:rsid w:val="00A91D89"/>
    <w:rsid w:val="00A93D5D"/>
    <w:rsid w:val="00A941E2"/>
    <w:rsid w:val="00A9437E"/>
    <w:rsid w:val="00A94525"/>
    <w:rsid w:val="00A96224"/>
    <w:rsid w:val="00A96C6A"/>
    <w:rsid w:val="00A97B0E"/>
    <w:rsid w:val="00A97D65"/>
    <w:rsid w:val="00AA02AC"/>
    <w:rsid w:val="00AA0564"/>
    <w:rsid w:val="00AA16F5"/>
    <w:rsid w:val="00AA2422"/>
    <w:rsid w:val="00AA335E"/>
    <w:rsid w:val="00AA40EA"/>
    <w:rsid w:val="00AA42BF"/>
    <w:rsid w:val="00AA6AFC"/>
    <w:rsid w:val="00AA7EAC"/>
    <w:rsid w:val="00AB0E31"/>
    <w:rsid w:val="00AB1932"/>
    <w:rsid w:val="00AB22A6"/>
    <w:rsid w:val="00AB329E"/>
    <w:rsid w:val="00AB492B"/>
    <w:rsid w:val="00AB5761"/>
    <w:rsid w:val="00AB5F85"/>
    <w:rsid w:val="00AB75BA"/>
    <w:rsid w:val="00AC0B80"/>
    <w:rsid w:val="00AC16DD"/>
    <w:rsid w:val="00AC1FF1"/>
    <w:rsid w:val="00AC5771"/>
    <w:rsid w:val="00AC5934"/>
    <w:rsid w:val="00AC634B"/>
    <w:rsid w:val="00AC6FF9"/>
    <w:rsid w:val="00AC7157"/>
    <w:rsid w:val="00AD0037"/>
    <w:rsid w:val="00AD1274"/>
    <w:rsid w:val="00AD2AAD"/>
    <w:rsid w:val="00AD321E"/>
    <w:rsid w:val="00AD3505"/>
    <w:rsid w:val="00AD4FB8"/>
    <w:rsid w:val="00AD5909"/>
    <w:rsid w:val="00AD5E9A"/>
    <w:rsid w:val="00AD5FBC"/>
    <w:rsid w:val="00AD6F5E"/>
    <w:rsid w:val="00AD7954"/>
    <w:rsid w:val="00AE075F"/>
    <w:rsid w:val="00AE2121"/>
    <w:rsid w:val="00AE2D96"/>
    <w:rsid w:val="00AE6A55"/>
    <w:rsid w:val="00AE6D8A"/>
    <w:rsid w:val="00AE7024"/>
    <w:rsid w:val="00AE75DD"/>
    <w:rsid w:val="00AF139B"/>
    <w:rsid w:val="00AF2BC5"/>
    <w:rsid w:val="00AF3DFE"/>
    <w:rsid w:val="00AF4BB7"/>
    <w:rsid w:val="00AF53D3"/>
    <w:rsid w:val="00AF5629"/>
    <w:rsid w:val="00AF6395"/>
    <w:rsid w:val="00B009CB"/>
    <w:rsid w:val="00B01C22"/>
    <w:rsid w:val="00B029F7"/>
    <w:rsid w:val="00B06BE8"/>
    <w:rsid w:val="00B07AE1"/>
    <w:rsid w:val="00B10E6C"/>
    <w:rsid w:val="00B116A7"/>
    <w:rsid w:val="00B122A2"/>
    <w:rsid w:val="00B13205"/>
    <w:rsid w:val="00B1474B"/>
    <w:rsid w:val="00B14CAE"/>
    <w:rsid w:val="00B151E0"/>
    <w:rsid w:val="00B1597C"/>
    <w:rsid w:val="00B15A3D"/>
    <w:rsid w:val="00B15E57"/>
    <w:rsid w:val="00B164F8"/>
    <w:rsid w:val="00B20E26"/>
    <w:rsid w:val="00B20FCD"/>
    <w:rsid w:val="00B2241B"/>
    <w:rsid w:val="00B22E51"/>
    <w:rsid w:val="00B2382A"/>
    <w:rsid w:val="00B24460"/>
    <w:rsid w:val="00B245F7"/>
    <w:rsid w:val="00B25E04"/>
    <w:rsid w:val="00B265CB"/>
    <w:rsid w:val="00B321B4"/>
    <w:rsid w:val="00B32A53"/>
    <w:rsid w:val="00B346CB"/>
    <w:rsid w:val="00B347FD"/>
    <w:rsid w:val="00B34DC0"/>
    <w:rsid w:val="00B36C3F"/>
    <w:rsid w:val="00B36FD8"/>
    <w:rsid w:val="00B373AB"/>
    <w:rsid w:val="00B41127"/>
    <w:rsid w:val="00B426D3"/>
    <w:rsid w:val="00B42717"/>
    <w:rsid w:val="00B43209"/>
    <w:rsid w:val="00B4473B"/>
    <w:rsid w:val="00B45EE9"/>
    <w:rsid w:val="00B46430"/>
    <w:rsid w:val="00B46EAF"/>
    <w:rsid w:val="00B47D09"/>
    <w:rsid w:val="00B5084D"/>
    <w:rsid w:val="00B50DAC"/>
    <w:rsid w:val="00B52A6F"/>
    <w:rsid w:val="00B552A2"/>
    <w:rsid w:val="00B55F02"/>
    <w:rsid w:val="00B5740F"/>
    <w:rsid w:val="00B5789C"/>
    <w:rsid w:val="00B61046"/>
    <w:rsid w:val="00B63E2F"/>
    <w:rsid w:val="00B6569F"/>
    <w:rsid w:val="00B65F87"/>
    <w:rsid w:val="00B66EA2"/>
    <w:rsid w:val="00B716A0"/>
    <w:rsid w:val="00B718E4"/>
    <w:rsid w:val="00B723EB"/>
    <w:rsid w:val="00B767CC"/>
    <w:rsid w:val="00B80133"/>
    <w:rsid w:val="00B80DF9"/>
    <w:rsid w:val="00B82293"/>
    <w:rsid w:val="00B830C7"/>
    <w:rsid w:val="00B83407"/>
    <w:rsid w:val="00B83C86"/>
    <w:rsid w:val="00B83F99"/>
    <w:rsid w:val="00B8465A"/>
    <w:rsid w:val="00B84D96"/>
    <w:rsid w:val="00B85B24"/>
    <w:rsid w:val="00B85D1A"/>
    <w:rsid w:val="00B87E91"/>
    <w:rsid w:val="00B908AC"/>
    <w:rsid w:val="00B90A13"/>
    <w:rsid w:val="00B91259"/>
    <w:rsid w:val="00B912D9"/>
    <w:rsid w:val="00B91708"/>
    <w:rsid w:val="00B9183F"/>
    <w:rsid w:val="00B93876"/>
    <w:rsid w:val="00B94DAB"/>
    <w:rsid w:val="00B94DF9"/>
    <w:rsid w:val="00B9684E"/>
    <w:rsid w:val="00BA0A88"/>
    <w:rsid w:val="00BA0EEE"/>
    <w:rsid w:val="00BA3176"/>
    <w:rsid w:val="00BA3231"/>
    <w:rsid w:val="00BA3269"/>
    <w:rsid w:val="00BA6B92"/>
    <w:rsid w:val="00BA7A3E"/>
    <w:rsid w:val="00BA7C58"/>
    <w:rsid w:val="00BB1044"/>
    <w:rsid w:val="00BB1251"/>
    <w:rsid w:val="00BB26F3"/>
    <w:rsid w:val="00BB2A92"/>
    <w:rsid w:val="00BB34F4"/>
    <w:rsid w:val="00BB373A"/>
    <w:rsid w:val="00BB3804"/>
    <w:rsid w:val="00BB528F"/>
    <w:rsid w:val="00BB6385"/>
    <w:rsid w:val="00BB726A"/>
    <w:rsid w:val="00BC0995"/>
    <w:rsid w:val="00BC263D"/>
    <w:rsid w:val="00BC3AC3"/>
    <w:rsid w:val="00BC3DD3"/>
    <w:rsid w:val="00BC43E9"/>
    <w:rsid w:val="00BC4E28"/>
    <w:rsid w:val="00BC4F22"/>
    <w:rsid w:val="00BC6071"/>
    <w:rsid w:val="00BD00AC"/>
    <w:rsid w:val="00BD15C4"/>
    <w:rsid w:val="00BD15FB"/>
    <w:rsid w:val="00BD1D2E"/>
    <w:rsid w:val="00BD4239"/>
    <w:rsid w:val="00BD4527"/>
    <w:rsid w:val="00BD4780"/>
    <w:rsid w:val="00BD4BDB"/>
    <w:rsid w:val="00BD4FF6"/>
    <w:rsid w:val="00BD50B7"/>
    <w:rsid w:val="00BD52FE"/>
    <w:rsid w:val="00BD5491"/>
    <w:rsid w:val="00BE193B"/>
    <w:rsid w:val="00BE1F76"/>
    <w:rsid w:val="00BE20AE"/>
    <w:rsid w:val="00BE2206"/>
    <w:rsid w:val="00BE4530"/>
    <w:rsid w:val="00BE594F"/>
    <w:rsid w:val="00BE5D5B"/>
    <w:rsid w:val="00BE64F9"/>
    <w:rsid w:val="00BE779B"/>
    <w:rsid w:val="00BE7A03"/>
    <w:rsid w:val="00BF0AA4"/>
    <w:rsid w:val="00BF360A"/>
    <w:rsid w:val="00BF4CB6"/>
    <w:rsid w:val="00BF5C1C"/>
    <w:rsid w:val="00BF7B89"/>
    <w:rsid w:val="00BF7B8D"/>
    <w:rsid w:val="00BF7BA8"/>
    <w:rsid w:val="00C01263"/>
    <w:rsid w:val="00C0316A"/>
    <w:rsid w:val="00C036FA"/>
    <w:rsid w:val="00C03789"/>
    <w:rsid w:val="00C04AE6"/>
    <w:rsid w:val="00C05C0E"/>
    <w:rsid w:val="00C05FC1"/>
    <w:rsid w:val="00C10180"/>
    <w:rsid w:val="00C10D28"/>
    <w:rsid w:val="00C1136D"/>
    <w:rsid w:val="00C11904"/>
    <w:rsid w:val="00C13F9A"/>
    <w:rsid w:val="00C14089"/>
    <w:rsid w:val="00C14E4C"/>
    <w:rsid w:val="00C15BCF"/>
    <w:rsid w:val="00C207C3"/>
    <w:rsid w:val="00C20F31"/>
    <w:rsid w:val="00C2107C"/>
    <w:rsid w:val="00C21295"/>
    <w:rsid w:val="00C21730"/>
    <w:rsid w:val="00C22813"/>
    <w:rsid w:val="00C235FB"/>
    <w:rsid w:val="00C26295"/>
    <w:rsid w:val="00C263D2"/>
    <w:rsid w:val="00C26AA5"/>
    <w:rsid w:val="00C3192C"/>
    <w:rsid w:val="00C32FB7"/>
    <w:rsid w:val="00C350EE"/>
    <w:rsid w:val="00C36121"/>
    <w:rsid w:val="00C37397"/>
    <w:rsid w:val="00C41047"/>
    <w:rsid w:val="00C42C79"/>
    <w:rsid w:val="00C43BC3"/>
    <w:rsid w:val="00C46EC8"/>
    <w:rsid w:val="00C508E9"/>
    <w:rsid w:val="00C50E5B"/>
    <w:rsid w:val="00C52065"/>
    <w:rsid w:val="00C52D89"/>
    <w:rsid w:val="00C533A9"/>
    <w:rsid w:val="00C54482"/>
    <w:rsid w:val="00C54827"/>
    <w:rsid w:val="00C54AE5"/>
    <w:rsid w:val="00C54F69"/>
    <w:rsid w:val="00C560A1"/>
    <w:rsid w:val="00C56AF8"/>
    <w:rsid w:val="00C57863"/>
    <w:rsid w:val="00C57A6A"/>
    <w:rsid w:val="00C57F49"/>
    <w:rsid w:val="00C60A31"/>
    <w:rsid w:val="00C61412"/>
    <w:rsid w:val="00C62615"/>
    <w:rsid w:val="00C63790"/>
    <w:rsid w:val="00C6592B"/>
    <w:rsid w:val="00C669EF"/>
    <w:rsid w:val="00C66A08"/>
    <w:rsid w:val="00C66F96"/>
    <w:rsid w:val="00C67419"/>
    <w:rsid w:val="00C70AD2"/>
    <w:rsid w:val="00C72EBA"/>
    <w:rsid w:val="00C734A5"/>
    <w:rsid w:val="00C7361A"/>
    <w:rsid w:val="00C7375E"/>
    <w:rsid w:val="00C73829"/>
    <w:rsid w:val="00C73BD2"/>
    <w:rsid w:val="00C754B3"/>
    <w:rsid w:val="00C77387"/>
    <w:rsid w:val="00C825E4"/>
    <w:rsid w:val="00C8287E"/>
    <w:rsid w:val="00C84127"/>
    <w:rsid w:val="00C85303"/>
    <w:rsid w:val="00C86D69"/>
    <w:rsid w:val="00C872B0"/>
    <w:rsid w:val="00C87895"/>
    <w:rsid w:val="00C919C2"/>
    <w:rsid w:val="00C91E83"/>
    <w:rsid w:val="00C9315D"/>
    <w:rsid w:val="00C94101"/>
    <w:rsid w:val="00C95667"/>
    <w:rsid w:val="00C96384"/>
    <w:rsid w:val="00C96B16"/>
    <w:rsid w:val="00C97826"/>
    <w:rsid w:val="00C97F7E"/>
    <w:rsid w:val="00CA08D2"/>
    <w:rsid w:val="00CA144E"/>
    <w:rsid w:val="00CA15C7"/>
    <w:rsid w:val="00CA1BF0"/>
    <w:rsid w:val="00CA3286"/>
    <w:rsid w:val="00CA3F00"/>
    <w:rsid w:val="00CA62E1"/>
    <w:rsid w:val="00CA7307"/>
    <w:rsid w:val="00CA75CE"/>
    <w:rsid w:val="00CB2868"/>
    <w:rsid w:val="00CB3822"/>
    <w:rsid w:val="00CB5A79"/>
    <w:rsid w:val="00CB5EC3"/>
    <w:rsid w:val="00CB662C"/>
    <w:rsid w:val="00CB7802"/>
    <w:rsid w:val="00CB7DBF"/>
    <w:rsid w:val="00CB7E33"/>
    <w:rsid w:val="00CB7F60"/>
    <w:rsid w:val="00CC1283"/>
    <w:rsid w:val="00CC14DA"/>
    <w:rsid w:val="00CC1F5F"/>
    <w:rsid w:val="00CC3B93"/>
    <w:rsid w:val="00CC443A"/>
    <w:rsid w:val="00CC456D"/>
    <w:rsid w:val="00CC7793"/>
    <w:rsid w:val="00CD03D2"/>
    <w:rsid w:val="00CD2C14"/>
    <w:rsid w:val="00CD377F"/>
    <w:rsid w:val="00CD3940"/>
    <w:rsid w:val="00CD71AE"/>
    <w:rsid w:val="00CE16FE"/>
    <w:rsid w:val="00CE17E4"/>
    <w:rsid w:val="00CE20EF"/>
    <w:rsid w:val="00CE4D78"/>
    <w:rsid w:val="00CE4E36"/>
    <w:rsid w:val="00CE6254"/>
    <w:rsid w:val="00CE6AEA"/>
    <w:rsid w:val="00CE79AB"/>
    <w:rsid w:val="00CF001E"/>
    <w:rsid w:val="00CF0AF9"/>
    <w:rsid w:val="00CF2701"/>
    <w:rsid w:val="00CF380B"/>
    <w:rsid w:val="00CF39F7"/>
    <w:rsid w:val="00CF4073"/>
    <w:rsid w:val="00CF557E"/>
    <w:rsid w:val="00CF5DAB"/>
    <w:rsid w:val="00CF6038"/>
    <w:rsid w:val="00CF6728"/>
    <w:rsid w:val="00CF6D95"/>
    <w:rsid w:val="00CF7034"/>
    <w:rsid w:val="00CF755F"/>
    <w:rsid w:val="00D00BDE"/>
    <w:rsid w:val="00D00DE6"/>
    <w:rsid w:val="00D00F40"/>
    <w:rsid w:val="00D0159C"/>
    <w:rsid w:val="00D01FE7"/>
    <w:rsid w:val="00D031D0"/>
    <w:rsid w:val="00D034FC"/>
    <w:rsid w:val="00D03628"/>
    <w:rsid w:val="00D036F1"/>
    <w:rsid w:val="00D04DC3"/>
    <w:rsid w:val="00D05634"/>
    <w:rsid w:val="00D058D5"/>
    <w:rsid w:val="00D05DB6"/>
    <w:rsid w:val="00D06040"/>
    <w:rsid w:val="00D10684"/>
    <w:rsid w:val="00D117FF"/>
    <w:rsid w:val="00D137E2"/>
    <w:rsid w:val="00D149DC"/>
    <w:rsid w:val="00D14DFE"/>
    <w:rsid w:val="00D1508B"/>
    <w:rsid w:val="00D17944"/>
    <w:rsid w:val="00D201EA"/>
    <w:rsid w:val="00D206EB"/>
    <w:rsid w:val="00D21A8F"/>
    <w:rsid w:val="00D2254B"/>
    <w:rsid w:val="00D24B73"/>
    <w:rsid w:val="00D257A4"/>
    <w:rsid w:val="00D27D11"/>
    <w:rsid w:val="00D30AAF"/>
    <w:rsid w:val="00D30B98"/>
    <w:rsid w:val="00D31750"/>
    <w:rsid w:val="00D3187A"/>
    <w:rsid w:val="00D33306"/>
    <w:rsid w:val="00D35561"/>
    <w:rsid w:val="00D3576A"/>
    <w:rsid w:val="00D3582C"/>
    <w:rsid w:val="00D37EF0"/>
    <w:rsid w:val="00D4278F"/>
    <w:rsid w:val="00D42F6D"/>
    <w:rsid w:val="00D46E23"/>
    <w:rsid w:val="00D4795F"/>
    <w:rsid w:val="00D5078B"/>
    <w:rsid w:val="00D5249D"/>
    <w:rsid w:val="00D52C6F"/>
    <w:rsid w:val="00D542A7"/>
    <w:rsid w:val="00D54C48"/>
    <w:rsid w:val="00D572F5"/>
    <w:rsid w:val="00D60AF3"/>
    <w:rsid w:val="00D60FCF"/>
    <w:rsid w:val="00D61D79"/>
    <w:rsid w:val="00D62CC3"/>
    <w:rsid w:val="00D62E36"/>
    <w:rsid w:val="00D67B2F"/>
    <w:rsid w:val="00D67BF2"/>
    <w:rsid w:val="00D708BC"/>
    <w:rsid w:val="00D71BFD"/>
    <w:rsid w:val="00D7326E"/>
    <w:rsid w:val="00D73CA3"/>
    <w:rsid w:val="00D74483"/>
    <w:rsid w:val="00D74672"/>
    <w:rsid w:val="00D74B00"/>
    <w:rsid w:val="00D7576C"/>
    <w:rsid w:val="00D75795"/>
    <w:rsid w:val="00D75ACC"/>
    <w:rsid w:val="00D7654E"/>
    <w:rsid w:val="00D76F96"/>
    <w:rsid w:val="00D80077"/>
    <w:rsid w:val="00D80411"/>
    <w:rsid w:val="00D811E4"/>
    <w:rsid w:val="00D817ED"/>
    <w:rsid w:val="00D8223C"/>
    <w:rsid w:val="00D822AE"/>
    <w:rsid w:val="00D82F65"/>
    <w:rsid w:val="00D85F43"/>
    <w:rsid w:val="00D914A8"/>
    <w:rsid w:val="00D9269D"/>
    <w:rsid w:val="00D9311A"/>
    <w:rsid w:val="00D94133"/>
    <w:rsid w:val="00D942B3"/>
    <w:rsid w:val="00D97566"/>
    <w:rsid w:val="00D97BA4"/>
    <w:rsid w:val="00DA0105"/>
    <w:rsid w:val="00DA031C"/>
    <w:rsid w:val="00DA0A5E"/>
    <w:rsid w:val="00DA0EB5"/>
    <w:rsid w:val="00DA1537"/>
    <w:rsid w:val="00DA1DED"/>
    <w:rsid w:val="00DA22CD"/>
    <w:rsid w:val="00DA2737"/>
    <w:rsid w:val="00DA374F"/>
    <w:rsid w:val="00DA39FD"/>
    <w:rsid w:val="00DA7C7D"/>
    <w:rsid w:val="00DB1612"/>
    <w:rsid w:val="00DB3177"/>
    <w:rsid w:val="00DB4844"/>
    <w:rsid w:val="00DB582C"/>
    <w:rsid w:val="00DB58A9"/>
    <w:rsid w:val="00DB5970"/>
    <w:rsid w:val="00DB61CB"/>
    <w:rsid w:val="00DB74D7"/>
    <w:rsid w:val="00DC1745"/>
    <w:rsid w:val="00DC1F91"/>
    <w:rsid w:val="00DC2D9F"/>
    <w:rsid w:val="00DC51D7"/>
    <w:rsid w:val="00DC67CC"/>
    <w:rsid w:val="00DC6A6F"/>
    <w:rsid w:val="00DC7091"/>
    <w:rsid w:val="00DD0CAB"/>
    <w:rsid w:val="00DD11AB"/>
    <w:rsid w:val="00DD1519"/>
    <w:rsid w:val="00DD1BB0"/>
    <w:rsid w:val="00DD226A"/>
    <w:rsid w:val="00DD2CA9"/>
    <w:rsid w:val="00DD30C7"/>
    <w:rsid w:val="00DD4F8C"/>
    <w:rsid w:val="00DD65FC"/>
    <w:rsid w:val="00DD67E7"/>
    <w:rsid w:val="00DD77B3"/>
    <w:rsid w:val="00DD7F43"/>
    <w:rsid w:val="00DE170B"/>
    <w:rsid w:val="00DE1F66"/>
    <w:rsid w:val="00DE329B"/>
    <w:rsid w:val="00DE5007"/>
    <w:rsid w:val="00DE6213"/>
    <w:rsid w:val="00DE632C"/>
    <w:rsid w:val="00DE635E"/>
    <w:rsid w:val="00DF167D"/>
    <w:rsid w:val="00DF54A2"/>
    <w:rsid w:val="00DF6749"/>
    <w:rsid w:val="00DF7F1E"/>
    <w:rsid w:val="00E00349"/>
    <w:rsid w:val="00E00659"/>
    <w:rsid w:val="00E0102C"/>
    <w:rsid w:val="00E021F8"/>
    <w:rsid w:val="00E0242B"/>
    <w:rsid w:val="00E025C4"/>
    <w:rsid w:val="00E03296"/>
    <w:rsid w:val="00E034D3"/>
    <w:rsid w:val="00E06B34"/>
    <w:rsid w:val="00E07CCD"/>
    <w:rsid w:val="00E07E0F"/>
    <w:rsid w:val="00E13743"/>
    <w:rsid w:val="00E16323"/>
    <w:rsid w:val="00E1691F"/>
    <w:rsid w:val="00E17932"/>
    <w:rsid w:val="00E17EF8"/>
    <w:rsid w:val="00E20025"/>
    <w:rsid w:val="00E20507"/>
    <w:rsid w:val="00E21A77"/>
    <w:rsid w:val="00E225F3"/>
    <w:rsid w:val="00E238D3"/>
    <w:rsid w:val="00E2509C"/>
    <w:rsid w:val="00E3202D"/>
    <w:rsid w:val="00E32356"/>
    <w:rsid w:val="00E32A82"/>
    <w:rsid w:val="00E33564"/>
    <w:rsid w:val="00E33B5E"/>
    <w:rsid w:val="00E34AA4"/>
    <w:rsid w:val="00E351AC"/>
    <w:rsid w:val="00E35209"/>
    <w:rsid w:val="00E366BF"/>
    <w:rsid w:val="00E37282"/>
    <w:rsid w:val="00E375A8"/>
    <w:rsid w:val="00E40667"/>
    <w:rsid w:val="00E41734"/>
    <w:rsid w:val="00E41C83"/>
    <w:rsid w:val="00E42C91"/>
    <w:rsid w:val="00E431D8"/>
    <w:rsid w:val="00E4514D"/>
    <w:rsid w:val="00E46140"/>
    <w:rsid w:val="00E46157"/>
    <w:rsid w:val="00E46427"/>
    <w:rsid w:val="00E479A1"/>
    <w:rsid w:val="00E516D1"/>
    <w:rsid w:val="00E523EC"/>
    <w:rsid w:val="00E54240"/>
    <w:rsid w:val="00E5583E"/>
    <w:rsid w:val="00E56547"/>
    <w:rsid w:val="00E5679D"/>
    <w:rsid w:val="00E57055"/>
    <w:rsid w:val="00E57F0E"/>
    <w:rsid w:val="00E6102B"/>
    <w:rsid w:val="00E61C87"/>
    <w:rsid w:val="00E63F80"/>
    <w:rsid w:val="00E64218"/>
    <w:rsid w:val="00E64DB4"/>
    <w:rsid w:val="00E6501D"/>
    <w:rsid w:val="00E65C4E"/>
    <w:rsid w:val="00E707CB"/>
    <w:rsid w:val="00E71028"/>
    <w:rsid w:val="00E72D38"/>
    <w:rsid w:val="00E72ECF"/>
    <w:rsid w:val="00E744DD"/>
    <w:rsid w:val="00E74DE1"/>
    <w:rsid w:val="00E758CB"/>
    <w:rsid w:val="00E7771C"/>
    <w:rsid w:val="00E77DF5"/>
    <w:rsid w:val="00E818F6"/>
    <w:rsid w:val="00E81927"/>
    <w:rsid w:val="00E82291"/>
    <w:rsid w:val="00E83F22"/>
    <w:rsid w:val="00E8455E"/>
    <w:rsid w:val="00E875E3"/>
    <w:rsid w:val="00E87D70"/>
    <w:rsid w:val="00E90315"/>
    <w:rsid w:val="00E91073"/>
    <w:rsid w:val="00E917E7"/>
    <w:rsid w:val="00E93850"/>
    <w:rsid w:val="00E9494B"/>
    <w:rsid w:val="00E96BD5"/>
    <w:rsid w:val="00E97F11"/>
    <w:rsid w:val="00EA07A6"/>
    <w:rsid w:val="00EA0D0A"/>
    <w:rsid w:val="00EA2D34"/>
    <w:rsid w:val="00EA3052"/>
    <w:rsid w:val="00EA3258"/>
    <w:rsid w:val="00EA3885"/>
    <w:rsid w:val="00EA39E0"/>
    <w:rsid w:val="00EA6FF2"/>
    <w:rsid w:val="00EA7831"/>
    <w:rsid w:val="00EB10A5"/>
    <w:rsid w:val="00EB309C"/>
    <w:rsid w:val="00EB3691"/>
    <w:rsid w:val="00EB6AD7"/>
    <w:rsid w:val="00EB702F"/>
    <w:rsid w:val="00EB7914"/>
    <w:rsid w:val="00EB7A3B"/>
    <w:rsid w:val="00EC030F"/>
    <w:rsid w:val="00EC1F09"/>
    <w:rsid w:val="00EC1F68"/>
    <w:rsid w:val="00EC2F02"/>
    <w:rsid w:val="00EC3C93"/>
    <w:rsid w:val="00EC5624"/>
    <w:rsid w:val="00EC5885"/>
    <w:rsid w:val="00EC7067"/>
    <w:rsid w:val="00ED31F6"/>
    <w:rsid w:val="00ED397B"/>
    <w:rsid w:val="00ED4353"/>
    <w:rsid w:val="00ED4A0B"/>
    <w:rsid w:val="00ED4DDE"/>
    <w:rsid w:val="00ED578C"/>
    <w:rsid w:val="00ED5C93"/>
    <w:rsid w:val="00ED661E"/>
    <w:rsid w:val="00ED69C6"/>
    <w:rsid w:val="00ED7A82"/>
    <w:rsid w:val="00EE00D2"/>
    <w:rsid w:val="00EE0628"/>
    <w:rsid w:val="00EE08CA"/>
    <w:rsid w:val="00EE133A"/>
    <w:rsid w:val="00EE1BCF"/>
    <w:rsid w:val="00EE2246"/>
    <w:rsid w:val="00EE4BB1"/>
    <w:rsid w:val="00EF15C6"/>
    <w:rsid w:val="00EF169E"/>
    <w:rsid w:val="00EF1899"/>
    <w:rsid w:val="00EF311E"/>
    <w:rsid w:val="00EF401B"/>
    <w:rsid w:val="00EF4F5B"/>
    <w:rsid w:val="00EF68CC"/>
    <w:rsid w:val="00EF696D"/>
    <w:rsid w:val="00EF6EDC"/>
    <w:rsid w:val="00EF754C"/>
    <w:rsid w:val="00EF7CD5"/>
    <w:rsid w:val="00F00CAB"/>
    <w:rsid w:val="00F013FD"/>
    <w:rsid w:val="00F03433"/>
    <w:rsid w:val="00F06902"/>
    <w:rsid w:val="00F06BD4"/>
    <w:rsid w:val="00F11871"/>
    <w:rsid w:val="00F1200B"/>
    <w:rsid w:val="00F13134"/>
    <w:rsid w:val="00F143F7"/>
    <w:rsid w:val="00F150C2"/>
    <w:rsid w:val="00F152C9"/>
    <w:rsid w:val="00F15C97"/>
    <w:rsid w:val="00F21075"/>
    <w:rsid w:val="00F21843"/>
    <w:rsid w:val="00F24688"/>
    <w:rsid w:val="00F26E9D"/>
    <w:rsid w:val="00F27634"/>
    <w:rsid w:val="00F27DF0"/>
    <w:rsid w:val="00F30306"/>
    <w:rsid w:val="00F31BA1"/>
    <w:rsid w:val="00F33C2D"/>
    <w:rsid w:val="00F34AD0"/>
    <w:rsid w:val="00F35A94"/>
    <w:rsid w:val="00F35B64"/>
    <w:rsid w:val="00F35B97"/>
    <w:rsid w:val="00F37EC3"/>
    <w:rsid w:val="00F4216B"/>
    <w:rsid w:val="00F45EBB"/>
    <w:rsid w:val="00F46007"/>
    <w:rsid w:val="00F50974"/>
    <w:rsid w:val="00F50E03"/>
    <w:rsid w:val="00F52661"/>
    <w:rsid w:val="00F53F9A"/>
    <w:rsid w:val="00F54DC3"/>
    <w:rsid w:val="00F5682D"/>
    <w:rsid w:val="00F56948"/>
    <w:rsid w:val="00F57EC7"/>
    <w:rsid w:val="00F60637"/>
    <w:rsid w:val="00F60F7B"/>
    <w:rsid w:val="00F61062"/>
    <w:rsid w:val="00F64F73"/>
    <w:rsid w:val="00F65049"/>
    <w:rsid w:val="00F666F4"/>
    <w:rsid w:val="00F67E31"/>
    <w:rsid w:val="00F7287C"/>
    <w:rsid w:val="00F7413F"/>
    <w:rsid w:val="00F75067"/>
    <w:rsid w:val="00F75535"/>
    <w:rsid w:val="00F76389"/>
    <w:rsid w:val="00F7690E"/>
    <w:rsid w:val="00F77297"/>
    <w:rsid w:val="00F778BA"/>
    <w:rsid w:val="00F803CE"/>
    <w:rsid w:val="00F809C6"/>
    <w:rsid w:val="00F80E82"/>
    <w:rsid w:val="00F81080"/>
    <w:rsid w:val="00F8443E"/>
    <w:rsid w:val="00F846A0"/>
    <w:rsid w:val="00F84A9E"/>
    <w:rsid w:val="00F84CBF"/>
    <w:rsid w:val="00F84D81"/>
    <w:rsid w:val="00F857AD"/>
    <w:rsid w:val="00F86135"/>
    <w:rsid w:val="00F90B30"/>
    <w:rsid w:val="00F92DDA"/>
    <w:rsid w:val="00F93B29"/>
    <w:rsid w:val="00F93CEF"/>
    <w:rsid w:val="00F93F64"/>
    <w:rsid w:val="00FA09E8"/>
    <w:rsid w:val="00FA0DB3"/>
    <w:rsid w:val="00FA6FEF"/>
    <w:rsid w:val="00FA7848"/>
    <w:rsid w:val="00FA7939"/>
    <w:rsid w:val="00FA7D3D"/>
    <w:rsid w:val="00FB0457"/>
    <w:rsid w:val="00FB11A3"/>
    <w:rsid w:val="00FB15AD"/>
    <w:rsid w:val="00FB1AA1"/>
    <w:rsid w:val="00FB384A"/>
    <w:rsid w:val="00FB462F"/>
    <w:rsid w:val="00FB4AB4"/>
    <w:rsid w:val="00FB4ABC"/>
    <w:rsid w:val="00FB5A25"/>
    <w:rsid w:val="00FB78C4"/>
    <w:rsid w:val="00FC23B4"/>
    <w:rsid w:val="00FC3F1F"/>
    <w:rsid w:val="00FC57BD"/>
    <w:rsid w:val="00FC72CF"/>
    <w:rsid w:val="00FC76C4"/>
    <w:rsid w:val="00FC7854"/>
    <w:rsid w:val="00FC7922"/>
    <w:rsid w:val="00FD0579"/>
    <w:rsid w:val="00FD13B0"/>
    <w:rsid w:val="00FD255C"/>
    <w:rsid w:val="00FD2DCB"/>
    <w:rsid w:val="00FD4EFF"/>
    <w:rsid w:val="00FD5419"/>
    <w:rsid w:val="00FD5E55"/>
    <w:rsid w:val="00FD6DAF"/>
    <w:rsid w:val="00FD6E69"/>
    <w:rsid w:val="00FE2468"/>
    <w:rsid w:val="00FE5635"/>
    <w:rsid w:val="00FE70DD"/>
    <w:rsid w:val="00FF03FD"/>
    <w:rsid w:val="00FF06D5"/>
    <w:rsid w:val="00FF06D7"/>
    <w:rsid w:val="00FF244F"/>
    <w:rsid w:val="00FF31B9"/>
    <w:rsid w:val="00FF31DF"/>
    <w:rsid w:val="00FF3287"/>
    <w:rsid w:val="00FF355C"/>
    <w:rsid w:val="00FF371D"/>
    <w:rsid w:val="00FF37B8"/>
    <w:rsid w:val="00FF3F92"/>
    <w:rsid w:val="00FF58DC"/>
    <w:rsid w:val="00FF5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97313"/>
    <o:shapelayout v:ext="edit">
      <o:idmap v:ext="edit" data="1"/>
    </o:shapelayout>
  </w:shapeDefaults>
  <w:decimalSymbol w:val=","/>
  <w:listSeparator w:val=";"/>
  <w14:docId w14:val="55B1A367"/>
  <w15:docId w15:val="{78801588-E51E-48C0-9732-FFB63F02F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7F65"/>
    <w:rPr>
      <w:rFonts w:ascii="Calibri" w:hAnsi="Calibri"/>
      <w:sz w:val="24"/>
      <w:szCs w:val="24"/>
    </w:rPr>
  </w:style>
  <w:style w:type="paragraph" w:styleId="Nadpis1">
    <w:name w:val="heading 1"/>
    <w:basedOn w:val="Normln"/>
    <w:next w:val="Zkladntext"/>
    <w:link w:val="Nadpis1Char"/>
    <w:uiPriority w:val="99"/>
    <w:qFormat/>
    <w:rsid w:val="009A2AEF"/>
    <w:pPr>
      <w:keepNext/>
      <w:tabs>
        <w:tab w:val="left" w:pos="737"/>
      </w:tabs>
      <w:spacing w:before="240" w:after="120"/>
      <w:outlineLvl w:val="0"/>
    </w:pPr>
    <w:rPr>
      <w:rFonts w:cs="Arial"/>
      <w:b/>
      <w:bCs/>
      <w:kern w:val="32"/>
      <w:sz w:val="40"/>
      <w:szCs w:val="32"/>
    </w:rPr>
  </w:style>
  <w:style w:type="paragraph" w:styleId="Nadpis2">
    <w:name w:val="heading 2"/>
    <w:basedOn w:val="Normln"/>
    <w:next w:val="Zkladntext"/>
    <w:link w:val="Nadpis2Char"/>
    <w:uiPriority w:val="99"/>
    <w:qFormat/>
    <w:rsid w:val="00465D08"/>
    <w:pPr>
      <w:keepNext/>
      <w:spacing w:before="240" w:after="120"/>
      <w:outlineLvl w:val="1"/>
    </w:pPr>
    <w:rPr>
      <w:rFonts w:cs="Arial"/>
      <w:b/>
      <w:bCs/>
      <w:iCs/>
      <w:sz w:val="36"/>
      <w:szCs w:val="28"/>
    </w:rPr>
  </w:style>
  <w:style w:type="paragraph" w:styleId="Nadpis3">
    <w:name w:val="heading 3"/>
    <w:basedOn w:val="Normln"/>
    <w:next w:val="Zkladntext"/>
    <w:link w:val="Nadpis3Char"/>
    <w:uiPriority w:val="99"/>
    <w:qFormat/>
    <w:rsid w:val="00465D08"/>
    <w:pPr>
      <w:keepNext/>
      <w:spacing w:before="240" w:after="120"/>
      <w:outlineLvl w:val="2"/>
    </w:pPr>
    <w:rPr>
      <w:rFonts w:cs="Arial"/>
      <w:b/>
      <w:bCs/>
      <w:sz w:val="32"/>
      <w:szCs w:val="26"/>
    </w:rPr>
  </w:style>
  <w:style w:type="paragraph" w:styleId="Nadpis4">
    <w:name w:val="heading 4"/>
    <w:basedOn w:val="Normln"/>
    <w:next w:val="Zkladntext"/>
    <w:link w:val="Nadpis4Char"/>
    <w:uiPriority w:val="99"/>
    <w:qFormat/>
    <w:rsid w:val="00465D08"/>
    <w:pPr>
      <w:keepNext/>
      <w:numPr>
        <w:ilvl w:val="3"/>
        <w:numId w:val="3"/>
      </w:numPr>
      <w:spacing w:before="240" w:after="120"/>
      <w:outlineLvl w:val="3"/>
    </w:pPr>
    <w:rPr>
      <w:b/>
      <w:bCs/>
      <w:sz w:val="28"/>
      <w:szCs w:val="28"/>
    </w:rPr>
  </w:style>
  <w:style w:type="paragraph" w:styleId="Nadpis5">
    <w:name w:val="heading 5"/>
    <w:basedOn w:val="Normln"/>
    <w:next w:val="Zkladntext"/>
    <w:link w:val="Nadpis5Char"/>
    <w:uiPriority w:val="99"/>
    <w:qFormat/>
    <w:rsid w:val="00465D08"/>
    <w:pPr>
      <w:numPr>
        <w:ilvl w:val="4"/>
        <w:numId w:val="3"/>
      </w:numPr>
      <w:spacing w:before="240" w:after="120"/>
      <w:outlineLvl w:val="4"/>
    </w:pPr>
    <w:rPr>
      <w:b/>
      <w:bCs/>
      <w:iCs/>
      <w:szCs w:val="26"/>
    </w:rPr>
  </w:style>
  <w:style w:type="paragraph" w:styleId="Nadpis6">
    <w:name w:val="heading 6"/>
    <w:basedOn w:val="Normln"/>
    <w:next w:val="Normln"/>
    <w:link w:val="Nadpis6Char"/>
    <w:uiPriority w:val="99"/>
    <w:qFormat/>
    <w:rsid w:val="00465D08"/>
    <w:pPr>
      <w:numPr>
        <w:ilvl w:val="5"/>
        <w:numId w:val="3"/>
      </w:numPr>
      <w:spacing w:before="240" w:after="120"/>
      <w:outlineLvl w:val="5"/>
    </w:pPr>
    <w:rPr>
      <w:b/>
      <w:bCs/>
      <w:szCs w:val="22"/>
    </w:rPr>
  </w:style>
  <w:style w:type="paragraph" w:styleId="Nadpis7">
    <w:name w:val="heading 7"/>
    <w:basedOn w:val="Normln"/>
    <w:next w:val="Normln"/>
    <w:link w:val="Nadpis7Char"/>
    <w:uiPriority w:val="99"/>
    <w:qFormat/>
    <w:rsid w:val="00902BC1"/>
    <w:pPr>
      <w:spacing w:before="240" w:after="60"/>
      <w:outlineLvl w:val="6"/>
    </w:pPr>
  </w:style>
  <w:style w:type="paragraph" w:styleId="Nadpis8">
    <w:name w:val="heading 8"/>
    <w:basedOn w:val="Normln"/>
    <w:next w:val="Normln"/>
    <w:link w:val="Nadpis8Char"/>
    <w:uiPriority w:val="99"/>
    <w:qFormat/>
    <w:rsid w:val="00902BC1"/>
    <w:pPr>
      <w:spacing w:before="240" w:after="60"/>
      <w:outlineLvl w:val="7"/>
    </w:pPr>
    <w:rPr>
      <w:i/>
      <w:iCs/>
    </w:rPr>
  </w:style>
  <w:style w:type="paragraph" w:styleId="Nadpis9">
    <w:name w:val="heading 9"/>
    <w:basedOn w:val="Normln"/>
    <w:next w:val="Normln"/>
    <w:link w:val="Nadpis9Char"/>
    <w:uiPriority w:val="99"/>
    <w:qFormat/>
    <w:rsid w:val="00902BC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9A2AEF"/>
    <w:rPr>
      <w:rFonts w:ascii="Calibri" w:hAnsi="Calibri" w:cs="Arial"/>
      <w:b/>
      <w:bCs/>
      <w:kern w:val="32"/>
      <w:sz w:val="40"/>
      <w:szCs w:val="32"/>
    </w:rPr>
  </w:style>
  <w:style w:type="character" w:customStyle="1" w:styleId="Nadpis2Char">
    <w:name w:val="Nadpis 2 Char"/>
    <w:basedOn w:val="Standardnpsmoodstavce"/>
    <w:link w:val="Nadpis2"/>
    <w:uiPriority w:val="99"/>
    <w:locked/>
    <w:rsid w:val="00465D08"/>
    <w:rPr>
      <w:rFonts w:ascii="Calibri" w:hAnsi="Calibri" w:cs="Arial"/>
      <w:b/>
      <w:bCs/>
      <w:iCs/>
      <w:sz w:val="36"/>
      <w:szCs w:val="28"/>
    </w:rPr>
  </w:style>
  <w:style w:type="character" w:customStyle="1" w:styleId="Nadpis3Char">
    <w:name w:val="Nadpis 3 Char"/>
    <w:basedOn w:val="Standardnpsmoodstavce"/>
    <w:link w:val="Nadpis3"/>
    <w:uiPriority w:val="99"/>
    <w:locked/>
    <w:rsid w:val="00465D08"/>
    <w:rPr>
      <w:rFonts w:ascii="Calibri" w:hAnsi="Calibri" w:cs="Arial"/>
      <w:b/>
      <w:bCs/>
      <w:sz w:val="32"/>
      <w:szCs w:val="26"/>
    </w:rPr>
  </w:style>
  <w:style w:type="character" w:customStyle="1" w:styleId="Nadpis4Char">
    <w:name w:val="Nadpis 4 Char"/>
    <w:basedOn w:val="Standardnpsmoodstavce"/>
    <w:link w:val="Nadpis4"/>
    <w:uiPriority w:val="99"/>
    <w:locked/>
    <w:rsid w:val="00465D08"/>
    <w:rPr>
      <w:rFonts w:ascii="Calibri" w:hAnsi="Calibri"/>
      <w:b/>
      <w:bCs/>
      <w:sz w:val="28"/>
      <w:szCs w:val="28"/>
    </w:rPr>
  </w:style>
  <w:style w:type="character" w:customStyle="1" w:styleId="Nadpis5Char">
    <w:name w:val="Nadpis 5 Char"/>
    <w:basedOn w:val="Standardnpsmoodstavce"/>
    <w:link w:val="Nadpis5"/>
    <w:uiPriority w:val="99"/>
    <w:locked/>
    <w:rsid w:val="00465D08"/>
    <w:rPr>
      <w:rFonts w:ascii="Calibri" w:hAnsi="Calibri"/>
      <w:b/>
      <w:bCs/>
      <w:iCs/>
      <w:sz w:val="24"/>
      <w:szCs w:val="26"/>
    </w:rPr>
  </w:style>
  <w:style w:type="character" w:customStyle="1" w:styleId="Nadpis6Char">
    <w:name w:val="Nadpis 6 Char"/>
    <w:basedOn w:val="Standardnpsmoodstavce"/>
    <w:link w:val="Nadpis6"/>
    <w:uiPriority w:val="99"/>
    <w:locked/>
    <w:rsid w:val="00465D08"/>
    <w:rPr>
      <w:rFonts w:ascii="Calibri" w:hAnsi="Calibri"/>
      <w:b/>
      <w:bCs/>
      <w:sz w:val="24"/>
    </w:rPr>
  </w:style>
  <w:style w:type="character" w:customStyle="1" w:styleId="Nadpis7Char">
    <w:name w:val="Nadpis 7 Char"/>
    <w:basedOn w:val="Standardnpsmoodstavce"/>
    <w:link w:val="Nadpis7"/>
    <w:uiPriority w:val="99"/>
    <w:locked/>
    <w:rsid w:val="001C3D9D"/>
    <w:rPr>
      <w:sz w:val="24"/>
      <w:szCs w:val="24"/>
    </w:rPr>
  </w:style>
  <w:style w:type="character" w:customStyle="1" w:styleId="Nadpis8Char">
    <w:name w:val="Nadpis 8 Char"/>
    <w:basedOn w:val="Standardnpsmoodstavce"/>
    <w:link w:val="Nadpis8"/>
    <w:uiPriority w:val="99"/>
    <w:locked/>
    <w:rsid w:val="001C3D9D"/>
    <w:rPr>
      <w:i/>
      <w:iCs/>
      <w:sz w:val="24"/>
      <w:szCs w:val="24"/>
    </w:rPr>
  </w:style>
  <w:style w:type="character" w:customStyle="1" w:styleId="Nadpis9Char">
    <w:name w:val="Nadpis 9 Char"/>
    <w:basedOn w:val="Standardnpsmoodstavce"/>
    <w:link w:val="Nadpis9"/>
    <w:uiPriority w:val="99"/>
    <w:locked/>
    <w:rsid w:val="001C3D9D"/>
    <w:rPr>
      <w:rFonts w:ascii="Arial" w:hAnsi="Arial" w:cs="Arial"/>
    </w:rPr>
  </w:style>
  <w:style w:type="paragraph" w:styleId="Zhlav">
    <w:name w:val="header"/>
    <w:basedOn w:val="Normln"/>
    <w:link w:val="ZhlavChar"/>
    <w:uiPriority w:val="99"/>
    <w:rsid w:val="002253E3"/>
    <w:pPr>
      <w:tabs>
        <w:tab w:val="center" w:pos="4536"/>
        <w:tab w:val="right" w:pos="9072"/>
      </w:tabs>
    </w:pPr>
  </w:style>
  <w:style w:type="character" w:customStyle="1" w:styleId="ZhlavChar">
    <w:name w:val="Záhlaví Char"/>
    <w:basedOn w:val="Standardnpsmoodstavce"/>
    <w:link w:val="Zhlav"/>
    <w:uiPriority w:val="99"/>
    <w:locked/>
    <w:rsid w:val="001C3D9D"/>
    <w:rPr>
      <w:rFonts w:cs="Times New Roman"/>
      <w:sz w:val="24"/>
      <w:szCs w:val="24"/>
    </w:rPr>
  </w:style>
  <w:style w:type="paragraph" w:styleId="Zpat">
    <w:name w:val="footer"/>
    <w:basedOn w:val="Normln"/>
    <w:link w:val="ZpatChar"/>
    <w:rsid w:val="002253E3"/>
    <w:pPr>
      <w:tabs>
        <w:tab w:val="center" w:pos="4536"/>
        <w:tab w:val="right" w:pos="9072"/>
      </w:tabs>
    </w:pPr>
  </w:style>
  <w:style w:type="character" w:customStyle="1" w:styleId="ZpatChar">
    <w:name w:val="Zápatí Char"/>
    <w:basedOn w:val="Standardnpsmoodstavce"/>
    <w:link w:val="Zpat"/>
    <w:semiHidden/>
    <w:locked/>
    <w:rsid w:val="001C3D9D"/>
    <w:rPr>
      <w:rFonts w:cs="Times New Roman"/>
      <w:sz w:val="24"/>
      <w:szCs w:val="24"/>
    </w:rPr>
  </w:style>
  <w:style w:type="character" w:styleId="slostrnky">
    <w:name w:val="page number"/>
    <w:basedOn w:val="Standardnpsmoodstavce"/>
    <w:uiPriority w:val="99"/>
    <w:rsid w:val="004B0B45"/>
    <w:rPr>
      <w:rFonts w:cs="Times New Roman"/>
    </w:rPr>
  </w:style>
  <w:style w:type="paragraph" w:styleId="Zkladntext">
    <w:name w:val="Body Text"/>
    <w:basedOn w:val="Normln"/>
    <w:link w:val="ZkladntextChar"/>
    <w:rsid w:val="001C7F65"/>
    <w:pPr>
      <w:spacing w:after="120"/>
      <w:ind w:left="284"/>
      <w:jc w:val="both"/>
    </w:pPr>
  </w:style>
  <w:style w:type="character" w:customStyle="1" w:styleId="ZkladntextChar">
    <w:name w:val="Základní text Char"/>
    <w:basedOn w:val="Standardnpsmoodstavce"/>
    <w:link w:val="Zkladntext"/>
    <w:locked/>
    <w:rsid w:val="001C7F65"/>
    <w:rPr>
      <w:rFonts w:ascii="Calibri" w:hAnsi="Calibri"/>
      <w:sz w:val="24"/>
      <w:szCs w:val="24"/>
    </w:rPr>
  </w:style>
  <w:style w:type="paragraph" w:customStyle="1" w:styleId="Textbody">
    <w:name w:val="Text body"/>
    <w:basedOn w:val="Normln"/>
    <w:uiPriority w:val="99"/>
    <w:rsid w:val="00BB1044"/>
    <w:pPr>
      <w:widowControl w:val="0"/>
      <w:suppressAutoHyphens/>
      <w:spacing w:after="120"/>
      <w:jc w:val="both"/>
    </w:pPr>
    <w:rPr>
      <w:rFonts w:cs="Tahoma"/>
      <w:kern w:val="16"/>
    </w:rPr>
  </w:style>
  <w:style w:type="paragraph" w:styleId="Obsah1">
    <w:name w:val="toc 1"/>
    <w:basedOn w:val="Normln"/>
    <w:next w:val="Normln"/>
    <w:autoRedefine/>
    <w:uiPriority w:val="39"/>
    <w:rsid w:val="003C525E"/>
    <w:pPr>
      <w:tabs>
        <w:tab w:val="left" w:pos="737"/>
        <w:tab w:val="right" w:leader="dot" w:pos="9771"/>
      </w:tabs>
      <w:spacing w:before="120"/>
      <w:ind w:left="284"/>
    </w:pPr>
    <w:rPr>
      <w:rFonts w:asciiTheme="minorHAnsi" w:hAnsiTheme="minorHAnsi" w:cstheme="minorHAnsi"/>
      <w:bCs/>
      <w:iCs/>
      <w:noProof/>
    </w:rPr>
  </w:style>
  <w:style w:type="paragraph" w:styleId="Obsah2">
    <w:name w:val="toc 2"/>
    <w:basedOn w:val="Normln"/>
    <w:next w:val="Normln"/>
    <w:autoRedefine/>
    <w:uiPriority w:val="39"/>
    <w:rsid w:val="00B45EE9"/>
    <w:pPr>
      <w:tabs>
        <w:tab w:val="left" w:pos="960"/>
        <w:tab w:val="right" w:leader="dot" w:pos="9771"/>
      </w:tabs>
      <w:ind w:left="284"/>
    </w:pPr>
    <w:rPr>
      <w:rFonts w:asciiTheme="minorHAnsi" w:hAnsiTheme="minorHAnsi" w:cstheme="minorHAnsi"/>
      <w:bCs/>
      <w:noProof/>
      <w:szCs w:val="22"/>
    </w:rPr>
  </w:style>
  <w:style w:type="paragraph" w:styleId="Obsah3">
    <w:name w:val="toc 3"/>
    <w:basedOn w:val="Normln"/>
    <w:next w:val="Normln"/>
    <w:autoRedefine/>
    <w:uiPriority w:val="39"/>
    <w:rsid w:val="00BC43E9"/>
    <w:pPr>
      <w:tabs>
        <w:tab w:val="left" w:pos="1200"/>
        <w:tab w:val="right" w:leader="dot" w:pos="9771"/>
      </w:tabs>
      <w:ind w:left="482"/>
    </w:pPr>
    <w:rPr>
      <w:rFonts w:asciiTheme="minorHAnsi" w:hAnsiTheme="minorHAnsi" w:cstheme="minorHAnsi"/>
      <w:noProof/>
      <w:szCs w:val="20"/>
    </w:rPr>
  </w:style>
  <w:style w:type="paragraph" w:styleId="Obsah4">
    <w:name w:val="toc 4"/>
    <w:basedOn w:val="Normln"/>
    <w:next w:val="Normln"/>
    <w:autoRedefine/>
    <w:uiPriority w:val="39"/>
    <w:rsid w:val="00B45EE9"/>
    <w:pPr>
      <w:ind w:left="720"/>
    </w:pPr>
    <w:rPr>
      <w:rFonts w:asciiTheme="minorHAnsi" w:hAnsiTheme="minorHAnsi" w:cstheme="minorHAnsi"/>
      <w:szCs w:val="20"/>
    </w:rPr>
  </w:style>
  <w:style w:type="paragraph" w:styleId="Obsah5">
    <w:name w:val="toc 5"/>
    <w:basedOn w:val="Normln"/>
    <w:next w:val="Normln"/>
    <w:autoRedefine/>
    <w:uiPriority w:val="39"/>
    <w:rsid w:val="00B45EE9"/>
    <w:pPr>
      <w:ind w:left="960"/>
    </w:pPr>
    <w:rPr>
      <w:rFonts w:asciiTheme="minorHAnsi" w:hAnsiTheme="minorHAnsi" w:cstheme="minorHAnsi"/>
      <w:szCs w:val="20"/>
    </w:rPr>
  </w:style>
  <w:style w:type="character" w:styleId="Hypertextovodkaz">
    <w:name w:val="Hyperlink"/>
    <w:basedOn w:val="Standardnpsmoodstavce"/>
    <w:uiPriority w:val="99"/>
    <w:rsid w:val="003A19CD"/>
    <w:rPr>
      <w:rFonts w:cs="Times New Roman"/>
      <w:color w:val="0000FF"/>
      <w:u w:val="single"/>
    </w:rPr>
  </w:style>
  <w:style w:type="paragraph" w:customStyle="1" w:styleId="text">
    <w:name w:val="text"/>
    <w:basedOn w:val="Normln"/>
    <w:rsid w:val="00E238D3"/>
    <w:pPr>
      <w:overflowPunct w:val="0"/>
      <w:autoSpaceDE w:val="0"/>
      <w:autoSpaceDN w:val="0"/>
      <w:adjustRightInd w:val="0"/>
      <w:jc w:val="both"/>
      <w:textAlignment w:val="baseline"/>
    </w:pPr>
    <w:rPr>
      <w:rFonts w:ascii="Arial" w:hAnsi="Arial"/>
      <w:szCs w:val="20"/>
    </w:rPr>
  </w:style>
  <w:style w:type="paragraph" w:customStyle="1" w:styleId="nadpis10">
    <w:name w:val="nadpis1"/>
    <w:basedOn w:val="Normln"/>
    <w:rsid w:val="00E238D3"/>
    <w:pPr>
      <w:overflowPunct w:val="0"/>
      <w:autoSpaceDE w:val="0"/>
      <w:autoSpaceDN w:val="0"/>
      <w:adjustRightInd w:val="0"/>
      <w:textAlignment w:val="baseline"/>
    </w:pPr>
    <w:rPr>
      <w:rFonts w:ascii="Arial" w:hAnsi="Arial"/>
      <w:b/>
      <w:szCs w:val="20"/>
    </w:rPr>
  </w:style>
  <w:style w:type="paragraph" w:styleId="Zkladntext3">
    <w:name w:val="Body Text 3"/>
    <w:basedOn w:val="Normln"/>
    <w:link w:val="Zkladntext3Char"/>
    <w:uiPriority w:val="99"/>
    <w:locked/>
    <w:rsid w:val="00A26D1D"/>
    <w:pPr>
      <w:spacing w:after="120"/>
    </w:pPr>
    <w:rPr>
      <w:sz w:val="16"/>
      <w:szCs w:val="16"/>
    </w:rPr>
  </w:style>
  <w:style w:type="character" w:customStyle="1" w:styleId="Zkladntext3Char">
    <w:name w:val="Základní text 3 Char"/>
    <w:basedOn w:val="Standardnpsmoodstavce"/>
    <w:link w:val="Zkladntext3"/>
    <w:uiPriority w:val="99"/>
    <w:semiHidden/>
    <w:locked/>
    <w:rsid w:val="0090630D"/>
    <w:rPr>
      <w:rFonts w:cs="Times New Roman"/>
      <w:sz w:val="16"/>
      <w:szCs w:val="16"/>
    </w:rPr>
  </w:style>
  <w:style w:type="paragraph" w:customStyle="1" w:styleId="Normln12b">
    <w:name w:val="Normální + 12b"/>
    <w:aliases w:val="Zarovnat do bloku"/>
    <w:basedOn w:val="Normln"/>
    <w:uiPriority w:val="99"/>
    <w:rsid w:val="001A190F"/>
    <w:pPr>
      <w:suppressAutoHyphens/>
      <w:spacing w:after="100" w:afterAutospacing="1"/>
      <w:ind w:firstLine="720"/>
      <w:jc w:val="both"/>
    </w:pPr>
    <w:rPr>
      <w:rFonts w:ascii="Arial" w:hAnsi="Arial"/>
      <w:sz w:val="20"/>
      <w:szCs w:val="20"/>
    </w:rPr>
  </w:style>
  <w:style w:type="paragraph" w:customStyle="1" w:styleId="nadpis11">
    <w:name w:val="nadpis11"/>
    <w:basedOn w:val="Normln"/>
    <w:rsid w:val="00D17944"/>
    <w:pPr>
      <w:overflowPunct w:val="0"/>
      <w:autoSpaceDE w:val="0"/>
      <w:autoSpaceDN w:val="0"/>
      <w:adjustRightInd w:val="0"/>
      <w:textAlignment w:val="baseline"/>
    </w:pPr>
    <w:rPr>
      <w:rFonts w:ascii="Arial" w:hAnsi="Arial"/>
      <w:szCs w:val="20"/>
      <w:u w:val="single"/>
    </w:rPr>
  </w:style>
  <w:style w:type="paragraph" w:styleId="Obsah6">
    <w:name w:val="toc 6"/>
    <w:basedOn w:val="Normln"/>
    <w:next w:val="Normln"/>
    <w:autoRedefine/>
    <w:uiPriority w:val="39"/>
    <w:unhideWhenUsed/>
    <w:locked/>
    <w:rsid w:val="00B45EE9"/>
    <w:pPr>
      <w:ind w:left="1200"/>
    </w:pPr>
    <w:rPr>
      <w:rFonts w:asciiTheme="minorHAnsi" w:hAnsiTheme="minorHAnsi" w:cstheme="minorHAnsi"/>
      <w:szCs w:val="20"/>
    </w:rPr>
  </w:style>
  <w:style w:type="paragraph" w:styleId="Obsah7">
    <w:name w:val="toc 7"/>
    <w:basedOn w:val="Normln"/>
    <w:next w:val="Normln"/>
    <w:autoRedefine/>
    <w:uiPriority w:val="39"/>
    <w:unhideWhenUsed/>
    <w:locked/>
    <w:rsid w:val="00A34042"/>
    <w:pPr>
      <w:ind w:left="1440"/>
    </w:pPr>
    <w:rPr>
      <w:rFonts w:asciiTheme="minorHAnsi" w:hAnsiTheme="minorHAnsi" w:cstheme="minorHAnsi"/>
      <w:sz w:val="20"/>
      <w:szCs w:val="20"/>
    </w:rPr>
  </w:style>
  <w:style w:type="paragraph" w:styleId="Normlnweb">
    <w:name w:val="Normal (Web)"/>
    <w:basedOn w:val="Normln"/>
    <w:locked/>
    <w:rsid w:val="00C91E83"/>
    <w:pPr>
      <w:spacing w:before="100" w:beforeAutospacing="1" w:after="100" w:afterAutospacing="1"/>
    </w:pPr>
  </w:style>
  <w:style w:type="paragraph" w:styleId="Odstavecseseznamem">
    <w:name w:val="List Paragraph"/>
    <w:basedOn w:val="Normln"/>
    <w:link w:val="OdstavecseseznamemChar"/>
    <w:uiPriority w:val="1"/>
    <w:qFormat/>
    <w:rsid w:val="004E1DD9"/>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st">
    <w:name w:val="st"/>
    <w:basedOn w:val="Standardnpsmoodstavce"/>
    <w:rsid w:val="00271FC4"/>
  </w:style>
  <w:style w:type="paragraph" w:customStyle="1" w:styleId="NormlnChar">
    <w:name w:val="Norm‡ln’ Char"/>
    <w:link w:val="NormlnCharChar"/>
    <w:rsid w:val="00271FC4"/>
    <w:rPr>
      <w:sz w:val="24"/>
      <w:szCs w:val="24"/>
    </w:rPr>
  </w:style>
  <w:style w:type="character" w:customStyle="1" w:styleId="NormlnCharChar">
    <w:name w:val="Norm‡ln’ Char Char"/>
    <w:link w:val="NormlnChar"/>
    <w:rsid w:val="00271FC4"/>
    <w:rPr>
      <w:sz w:val="24"/>
      <w:szCs w:val="24"/>
    </w:rPr>
  </w:style>
  <w:style w:type="character" w:styleId="Zdraznn">
    <w:name w:val="Emphasis"/>
    <w:basedOn w:val="Standardnpsmoodstavce"/>
    <w:uiPriority w:val="20"/>
    <w:qFormat/>
    <w:locked/>
    <w:rsid w:val="00952E34"/>
    <w:rPr>
      <w:i/>
      <w:iCs/>
    </w:rPr>
  </w:style>
  <w:style w:type="character" w:styleId="Siln">
    <w:name w:val="Strong"/>
    <w:basedOn w:val="Standardnpsmoodstavce"/>
    <w:qFormat/>
    <w:locked/>
    <w:rsid w:val="00967D16"/>
    <w:rPr>
      <w:b/>
      <w:bCs/>
    </w:rPr>
  </w:style>
  <w:style w:type="paragraph" w:styleId="Textbubliny">
    <w:name w:val="Balloon Text"/>
    <w:basedOn w:val="Normln"/>
    <w:link w:val="TextbublinyChar"/>
    <w:uiPriority w:val="99"/>
    <w:semiHidden/>
    <w:unhideWhenUsed/>
    <w:locked/>
    <w:rsid w:val="004E1666"/>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E1666"/>
    <w:rPr>
      <w:rFonts w:ascii="Segoe UI" w:hAnsi="Segoe UI" w:cs="Segoe UI"/>
      <w:sz w:val="18"/>
      <w:szCs w:val="18"/>
    </w:rPr>
  </w:style>
  <w:style w:type="paragraph" w:customStyle="1" w:styleId="TextTZ">
    <w:name w:val="Text TZ"/>
    <w:basedOn w:val="Normln"/>
    <w:qFormat/>
    <w:rsid w:val="00D201EA"/>
    <w:pPr>
      <w:spacing w:after="120"/>
      <w:jc w:val="both"/>
    </w:pPr>
    <w:rPr>
      <w:rFonts w:cs="Calibri"/>
    </w:rPr>
  </w:style>
  <w:style w:type="paragraph" w:customStyle="1" w:styleId="Default">
    <w:name w:val="Default"/>
    <w:rsid w:val="007C1795"/>
    <w:pPr>
      <w:autoSpaceDE w:val="0"/>
      <w:autoSpaceDN w:val="0"/>
      <w:adjustRightInd w:val="0"/>
    </w:pPr>
    <w:rPr>
      <w:color w:val="000000"/>
      <w:sz w:val="24"/>
      <w:szCs w:val="24"/>
    </w:rPr>
  </w:style>
  <w:style w:type="paragraph" w:customStyle="1" w:styleId="STZ">
    <w:name w:val="STZ"/>
    <w:basedOn w:val="Normln"/>
    <w:link w:val="STZChar"/>
    <w:uiPriority w:val="99"/>
    <w:qFormat/>
    <w:rsid w:val="009D5DF7"/>
    <w:pPr>
      <w:spacing w:before="60"/>
      <w:ind w:firstLine="284"/>
      <w:jc w:val="both"/>
    </w:pPr>
    <w:rPr>
      <w:rFonts w:ascii="Arial" w:hAnsi="Arial"/>
      <w:spacing w:val="-4"/>
      <w:sz w:val="22"/>
      <w:szCs w:val="20"/>
      <w:lang w:val="x-none" w:eastAsia="x-none"/>
    </w:rPr>
  </w:style>
  <w:style w:type="character" w:customStyle="1" w:styleId="STZChar">
    <w:name w:val="STZ Char"/>
    <w:link w:val="STZ"/>
    <w:uiPriority w:val="99"/>
    <w:rsid w:val="009D5DF7"/>
    <w:rPr>
      <w:rFonts w:ascii="Arial" w:hAnsi="Arial"/>
      <w:spacing w:val="-4"/>
      <w:szCs w:val="20"/>
      <w:lang w:val="x-none" w:eastAsia="x-none"/>
    </w:rPr>
  </w:style>
  <w:style w:type="paragraph" w:styleId="Zkladntextodsazen">
    <w:name w:val="Body Text Indent"/>
    <w:basedOn w:val="Normln"/>
    <w:link w:val="ZkladntextodsazenChar"/>
    <w:uiPriority w:val="99"/>
    <w:unhideWhenUsed/>
    <w:locked/>
    <w:rsid w:val="00022BEB"/>
    <w:pPr>
      <w:spacing w:after="120"/>
      <w:ind w:left="283"/>
    </w:pPr>
  </w:style>
  <w:style w:type="character" w:customStyle="1" w:styleId="ZkladntextodsazenChar">
    <w:name w:val="Základní text odsazený Char"/>
    <w:basedOn w:val="Standardnpsmoodstavce"/>
    <w:link w:val="Zkladntextodsazen"/>
    <w:uiPriority w:val="99"/>
    <w:rsid w:val="00022BEB"/>
    <w:rPr>
      <w:sz w:val="24"/>
      <w:szCs w:val="24"/>
    </w:rPr>
  </w:style>
  <w:style w:type="paragraph" w:customStyle="1" w:styleId="Odrky">
    <w:name w:val="Odrážky"/>
    <w:basedOn w:val="Odstavecseseznamem"/>
    <w:qFormat/>
    <w:rsid w:val="00C8287E"/>
    <w:pPr>
      <w:numPr>
        <w:numId w:val="1"/>
      </w:numPr>
      <w:spacing w:after="120" w:line="240" w:lineRule="auto"/>
      <w:jc w:val="both"/>
    </w:pPr>
    <w:rPr>
      <w:rFonts w:ascii="Calibri" w:eastAsia="Times New Roman" w:hAnsi="Calibri" w:cs="Calibri"/>
      <w:sz w:val="24"/>
      <w:szCs w:val="24"/>
      <w:lang w:eastAsia="cs-CZ"/>
    </w:rPr>
  </w:style>
  <w:style w:type="character" w:customStyle="1" w:styleId="ircsu">
    <w:name w:val="irc_su"/>
    <w:basedOn w:val="Standardnpsmoodstavce"/>
    <w:rsid w:val="00BE779B"/>
  </w:style>
  <w:style w:type="paragraph" w:customStyle="1" w:styleId="Podnadpis1">
    <w:name w:val="Podnadpis 1"/>
    <w:basedOn w:val="Normln"/>
    <w:qFormat/>
    <w:rsid w:val="00A60AE4"/>
    <w:pPr>
      <w:keepNext/>
      <w:numPr>
        <w:ilvl w:val="1"/>
        <w:numId w:val="2"/>
      </w:numPr>
      <w:spacing w:after="120" w:line="280" w:lineRule="exact"/>
      <w:jc w:val="both"/>
    </w:pPr>
    <w:rPr>
      <w:rFonts w:cs="Calibri"/>
      <w:b/>
    </w:rPr>
  </w:style>
  <w:style w:type="paragraph" w:styleId="Obsah8">
    <w:name w:val="toc 8"/>
    <w:basedOn w:val="Normln"/>
    <w:next w:val="Normln"/>
    <w:autoRedefine/>
    <w:uiPriority w:val="39"/>
    <w:unhideWhenUsed/>
    <w:locked/>
    <w:rsid w:val="006A210B"/>
    <w:pPr>
      <w:ind w:left="1680"/>
    </w:pPr>
    <w:rPr>
      <w:rFonts w:asciiTheme="minorHAnsi" w:hAnsiTheme="minorHAnsi" w:cstheme="minorHAnsi"/>
      <w:sz w:val="20"/>
      <w:szCs w:val="20"/>
    </w:rPr>
  </w:style>
  <w:style w:type="paragraph" w:styleId="Obsah9">
    <w:name w:val="toc 9"/>
    <w:basedOn w:val="Normln"/>
    <w:next w:val="Normln"/>
    <w:autoRedefine/>
    <w:uiPriority w:val="39"/>
    <w:unhideWhenUsed/>
    <w:locked/>
    <w:rsid w:val="006A210B"/>
    <w:pPr>
      <w:ind w:left="1920"/>
    </w:pPr>
    <w:rPr>
      <w:rFonts w:asciiTheme="minorHAnsi" w:hAnsiTheme="minorHAnsi" w:cstheme="minorHAnsi"/>
      <w:sz w:val="20"/>
      <w:szCs w:val="20"/>
    </w:rPr>
  </w:style>
  <w:style w:type="paragraph" w:styleId="Nadpisobsahu">
    <w:name w:val="TOC Heading"/>
    <w:basedOn w:val="Nadpis1"/>
    <w:next w:val="Normln"/>
    <w:uiPriority w:val="39"/>
    <w:unhideWhenUsed/>
    <w:qFormat/>
    <w:rsid w:val="006A210B"/>
    <w:pPr>
      <w:keepLines/>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Zkladntext2">
    <w:name w:val="Body Text 2"/>
    <w:basedOn w:val="Normln"/>
    <w:link w:val="Zkladntext2Char"/>
    <w:uiPriority w:val="99"/>
    <w:unhideWhenUsed/>
    <w:locked/>
    <w:rsid w:val="007167C2"/>
    <w:pPr>
      <w:spacing w:after="120" w:line="480" w:lineRule="auto"/>
    </w:pPr>
  </w:style>
  <w:style w:type="character" w:customStyle="1" w:styleId="Zkladntext2Char">
    <w:name w:val="Základní text 2 Char"/>
    <w:basedOn w:val="Standardnpsmoodstavce"/>
    <w:link w:val="Zkladntext2"/>
    <w:uiPriority w:val="99"/>
    <w:rsid w:val="007167C2"/>
    <w:rPr>
      <w:sz w:val="24"/>
      <w:szCs w:val="24"/>
    </w:rPr>
  </w:style>
  <w:style w:type="paragraph" w:styleId="Zvr">
    <w:name w:val="Closing"/>
    <w:basedOn w:val="Normln"/>
    <w:link w:val="ZvrChar"/>
    <w:uiPriority w:val="99"/>
    <w:unhideWhenUsed/>
    <w:locked/>
    <w:rsid w:val="007167C2"/>
    <w:pPr>
      <w:ind w:left="4252"/>
    </w:pPr>
  </w:style>
  <w:style w:type="character" w:customStyle="1" w:styleId="ZvrChar">
    <w:name w:val="Závěr Char"/>
    <w:basedOn w:val="Standardnpsmoodstavce"/>
    <w:link w:val="Zvr"/>
    <w:uiPriority w:val="99"/>
    <w:rsid w:val="007167C2"/>
    <w:rPr>
      <w:sz w:val="24"/>
      <w:szCs w:val="24"/>
    </w:rPr>
  </w:style>
  <w:style w:type="paragraph" w:styleId="Titulek">
    <w:name w:val="caption"/>
    <w:basedOn w:val="Normln"/>
    <w:next w:val="Normln"/>
    <w:uiPriority w:val="35"/>
    <w:unhideWhenUsed/>
    <w:qFormat/>
    <w:locked/>
    <w:rsid w:val="00A9437E"/>
    <w:pPr>
      <w:spacing w:after="200"/>
    </w:pPr>
    <w:rPr>
      <w:i/>
      <w:iCs/>
      <w:color w:val="1F497D" w:themeColor="text2"/>
      <w:sz w:val="18"/>
      <w:szCs w:val="18"/>
    </w:rPr>
  </w:style>
  <w:style w:type="paragraph" w:styleId="Bezmezer">
    <w:name w:val="No Spacing"/>
    <w:uiPriority w:val="99"/>
    <w:qFormat/>
    <w:rsid w:val="002C4402"/>
    <w:rPr>
      <w:rFonts w:ascii="Calibri" w:hAnsi="Calibri" w:cs="Calibri"/>
      <w:lang w:eastAsia="en-US"/>
    </w:rPr>
  </w:style>
  <w:style w:type="table" w:styleId="Mkatabulky">
    <w:name w:val="Table Grid"/>
    <w:basedOn w:val="Normlntabulka"/>
    <w:uiPriority w:val="39"/>
    <w:locked/>
    <w:rsid w:val="002C4402"/>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nadpisChar">
    <w:name w:val="Zanadpis Char"/>
    <w:link w:val="Zanadpis"/>
    <w:locked/>
    <w:rsid w:val="00260F1B"/>
  </w:style>
  <w:style w:type="paragraph" w:customStyle="1" w:styleId="Zanadpis">
    <w:name w:val="Zanadpis"/>
    <w:basedOn w:val="Normln"/>
    <w:next w:val="Normln"/>
    <w:link w:val="ZanadpisChar"/>
    <w:autoRedefine/>
    <w:qFormat/>
    <w:rsid w:val="00260F1B"/>
    <w:pPr>
      <w:jc w:val="both"/>
    </w:pPr>
    <w:rPr>
      <w:rFonts w:ascii="Times New Roman" w:hAnsi="Times New Roman"/>
      <w:sz w:val="22"/>
      <w:szCs w:val="22"/>
    </w:rPr>
  </w:style>
  <w:style w:type="character" w:customStyle="1" w:styleId="acopre">
    <w:name w:val="acopre"/>
    <w:rsid w:val="007B5D79"/>
  </w:style>
  <w:style w:type="character" w:styleId="Zstupntext">
    <w:name w:val="Placeholder Text"/>
    <w:basedOn w:val="Standardnpsmoodstavce"/>
    <w:uiPriority w:val="99"/>
    <w:semiHidden/>
    <w:rsid w:val="002D0F88"/>
    <w:rPr>
      <w:color w:val="808080"/>
    </w:rPr>
  </w:style>
  <w:style w:type="paragraph" w:styleId="Zhlavzprvy">
    <w:name w:val="Message Header"/>
    <w:basedOn w:val="Normln"/>
    <w:link w:val="ZhlavzprvyChar"/>
    <w:uiPriority w:val="99"/>
    <w:unhideWhenUsed/>
    <w:locked/>
    <w:rsid w:val="00DB582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ZhlavzprvyChar">
    <w:name w:val="Záhlaví zprávy Char"/>
    <w:basedOn w:val="Standardnpsmoodstavce"/>
    <w:link w:val="Zhlavzprvy"/>
    <w:uiPriority w:val="99"/>
    <w:rsid w:val="00DB582C"/>
    <w:rPr>
      <w:rFonts w:asciiTheme="majorHAnsi" w:eastAsiaTheme="majorEastAsia" w:hAnsiTheme="majorHAnsi" w:cstheme="majorBidi"/>
      <w:sz w:val="24"/>
      <w:szCs w:val="24"/>
      <w:shd w:val="pct20" w:color="auto" w:fill="auto"/>
    </w:rPr>
  </w:style>
  <w:style w:type="paragraph" w:styleId="Zkladntext-prvnodsazen2">
    <w:name w:val="Body Text First Indent 2"/>
    <w:basedOn w:val="Zkladntextodsazen"/>
    <w:link w:val="Zkladntext-prvnodsazen2Char"/>
    <w:uiPriority w:val="99"/>
    <w:unhideWhenUsed/>
    <w:locked/>
    <w:rsid w:val="00DB582C"/>
    <w:pPr>
      <w:spacing w:after="0"/>
      <w:ind w:left="360" w:firstLine="360"/>
    </w:pPr>
  </w:style>
  <w:style w:type="character" w:customStyle="1" w:styleId="Zkladntext-prvnodsazen2Char">
    <w:name w:val="Základní text - první odsazený 2 Char"/>
    <w:basedOn w:val="ZkladntextodsazenChar"/>
    <w:link w:val="Zkladntext-prvnodsazen2"/>
    <w:uiPriority w:val="99"/>
    <w:rsid w:val="00DB582C"/>
    <w:rPr>
      <w:rFonts w:ascii="Calibri" w:hAnsi="Calibri"/>
      <w:sz w:val="24"/>
      <w:szCs w:val="24"/>
    </w:rPr>
  </w:style>
  <w:style w:type="paragraph" w:styleId="Zkladntext-prvnodsazen">
    <w:name w:val="Body Text First Indent"/>
    <w:basedOn w:val="Zkladntext"/>
    <w:link w:val="Zkladntext-prvnodsazenChar"/>
    <w:uiPriority w:val="99"/>
    <w:unhideWhenUsed/>
    <w:locked/>
    <w:rsid w:val="00DB582C"/>
    <w:pPr>
      <w:spacing w:after="0"/>
      <w:ind w:left="0" w:firstLine="360"/>
      <w:jc w:val="left"/>
    </w:pPr>
  </w:style>
  <w:style w:type="character" w:customStyle="1" w:styleId="Zkladntext-prvnodsazenChar">
    <w:name w:val="Základní text - první odsazený Char"/>
    <w:basedOn w:val="ZkladntextChar"/>
    <w:link w:val="Zkladntext-prvnodsazen"/>
    <w:uiPriority w:val="99"/>
    <w:rsid w:val="00DB582C"/>
    <w:rPr>
      <w:rFonts w:ascii="Calibri" w:hAnsi="Calibri"/>
      <w:sz w:val="24"/>
      <w:szCs w:val="24"/>
    </w:rPr>
  </w:style>
  <w:style w:type="paragraph" w:customStyle="1" w:styleId="l3">
    <w:name w:val="l3"/>
    <w:basedOn w:val="Normln"/>
    <w:rsid w:val="00D80077"/>
    <w:pPr>
      <w:spacing w:before="100" w:beforeAutospacing="1" w:after="100" w:afterAutospacing="1"/>
    </w:pPr>
    <w:rPr>
      <w:rFonts w:ascii="Times New Roman" w:hAnsi="Times New Roman"/>
    </w:rPr>
  </w:style>
  <w:style w:type="paragraph" w:customStyle="1" w:styleId="Nadpis1a">
    <w:name w:val="Nadpis 1a"/>
    <w:basedOn w:val="Normln"/>
    <w:next w:val="Normln"/>
    <w:autoRedefine/>
    <w:rsid w:val="003277E8"/>
    <w:pPr>
      <w:keepNext/>
      <w:numPr>
        <w:numId w:val="36"/>
      </w:numPr>
      <w:spacing w:after="120" w:line="280" w:lineRule="exact"/>
      <w:jc w:val="both"/>
    </w:pPr>
    <w:rPr>
      <w:rFonts w:cs="Calibri"/>
      <w:b/>
      <w:sz w:val="28"/>
      <w:szCs w:val="28"/>
    </w:rPr>
  </w:style>
  <w:style w:type="character" w:styleId="Zdraznnintenzivn">
    <w:name w:val="Intense Emphasis"/>
    <w:basedOn w:val="Standardnpsmoodstavce"/>
    <w:uiPriority w:val="10"/>
    <w:qFormat/>
    <w:rsid w:val="008E0237"/>
    <w:rPr>
      <w:b/>
      <w:i w:val="0"/>
      <w:iCs/>
      <w:color w:val="9BBB59" w:themeColor="accent3"/>
    </w:rPr>
  </w:style>
  <w:style w:type="paragraph" w:customStyle="1" w:styleId="Zkladntext21">
    <w:name w:val="Základní text 21"/>
    <w:basedOn w:val="Normln"/>
    <w:rsid w:val="0038105E"/>
    <w:pPr>
      <w:suppressAutoHyphens/>
      <w:jc w:val="both"/>
    </w:pPr>
    <w:rPr>
      <w:rFonts w:ascii="Arial" w:hAnsi="Arial" w:cs="Arial"/>
      <w:szCs w:val="20"/>
      <w:lang w:eastAsia="ar-SA"/>
    </w:rPr>
  </w:style>
  <w:style w:type="paragraph" w:customStyle="1" w:styleId="l2">
    <w:name w:val="l2"/>
    <w:basedOn w:val="Normln"/>
    <w:rsid w:val="008D62F5"/>
    <w:pPr>
      <w:spacing w:before="100" w:beforeAutospacing="1" w:after="100" w:afterAutospacing="1"/>
    </w:pPr>
    <w:rPr>
      <w:rFonts w:eastAsiaTheme="minorHAnsi" w:cs="Calibri"/>
      <w:sz w:val="22"/>
      <w:szCs w:val="22"/>
      <w:lang w:eastAsia="en-US"/>
    </w:rPr>
  </w:style>
  <w:style w:type="character" w:customStyle="1" w:styleId="OdstavecseseznamemChar">
    <w:name w:val="Odstavec se seznamem Char"/>
    <w:link w:val="Odstavecseseznamem"/>
    <w:uiPriority w:val="1"/>
    <w:rsid w:val="0070618F"/>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8481">
      <w:bodyDiv w:val="1"/>
      <w:marLeft w:val="0"/>
      <w:marRight w:val="0"/>
      <w:marTop w:val="0"/>
      <w:marBottom w:val="0"/>
      <w:divBdr>
        <w:top w:val="none" w:sz="0" w:space="0" w:color="auto"/>
        <w:left w:val="none" w:sz="0" w:space="0" w:color="auto"/>
        <w:bottom w:val="none" w:sz="0" w:space="0" w:color="auto"/>
        <w:right w:val="none" w:sz="0" w:space="0" w:color="auto"/>
      </w:divBdr>
    </w:div>
    <w:div w:id="17051481">
      <w:bodyDiv w:val="1"/>
      <w:marLeft w:val="0"/>
      <w:marRight w:val="0"/>
      <w:marTop w:val="0"/>
      <w:marBottom w:val="0"/>
      <w:divBdr>
        <w:top w:val="none" w:sz="0" w:space="0" w:color="auto"/>
        <w:left w:val="none" w:sz="0" w:space="0" w:color="auto"/>
        <w:bottom w:val="none" w:sz="0" w:space="0" w:color="auto"/>
        <w:right w:val="none" w:sz="0" w:space="0" w:color="auto"/>
      </w:divBdr>
    </w:div>
    <w:div w:id="18822830">
      <w:bodyDiv w:val="1"/>
      <w:marLeft w:val="0"/>
      <w:marRight w:val="0"/>
      <w:marTop w:val="0"/>
      <w:marBottom w:val="0"/>
      <w:divBdr>
        <w:top w:val="none" w:sz="0" w:space="0" w:color="auto"/>
        <w:left w:val="none" w:sz="0" w:space="0" w:color="auto"/>
        <w:bottom w:val="none" w:sz="0" w:space="0" w:color="auto"/>
        <w:right w:val="none" w:sz="0" w:space="0" w:color="auto"/>
      </w:divBdr>
    </w:div>
    <w:div w:id="27999240">
      <w:bodyDiv w:val="1"/>
      <w:marLeft w:val="0"/>
      <w:marRight w:val="0"/>
      <w:marTop w:val="0"/>
      <w:marBottom w:val="0"/>
      <w:divBdr>
        <w:top w:val="none" w:sz="0" w:space="0" w:color="auto"/>
        <w:left w:val="none" w:sz="0" w:space="0" w:color="auto"/>
        <w:bottom w:val="none" w:sz="0" w:space="0" w:color="auto"/>
        <w:right w:val="none" w:sz="0" w:space="0" w:color="auto"/>
      </w:divBdr>
    </w:div>
    <w:div w:id="73626331">
      <w:bodyDiv w:val="1"/>
      <w:marLeft w:val="0"/>
      <w:marRight w:val="0"/>
      <w:marTop w:val="0"/>
      <w:marBottom w:val="0"/>
      <w:divBdr>
        <w:top w:val="none" w:sz="0" w:space="0" w:color="auto"/>
        <w:left w:val="none" w:sz="0" w:space="0" w:color="auto"/>
        <w:bottom w:val="none" w:sz="0" w:space="0" w:color="auto"/>
        <w:right w:val="none" w:sz="0" w:space="0" w:color="auto"/>
      </w:divBdr>
    </w:div>
    <w:div w:id="128477583">
      <w:bodyDiv w:val="1"/>
      <w:marLeft w:val="0"/>
      <w:marRight w:val="0"/>
      <w:marTop w:val="0"/>
      <w:marBottom w:val="0"/>
      <w:divBdr>
        <w:top w:val="none" w:sz="0" w:space="0" w:color="auto"/>
        <w:left w:val="none" w:sz="0" w:space="0" w:color="auto"/>
        <w:bottom w:val="none" w:sz="0" w:space="0" w:color="auto"/>
        <w:right w:val="none" w:sz="0" w:space="0" w:color="auto"/>
      </w:divBdr>
    </w:div>
    <w:div w:id="136538387">
      <w:bodyDiv w:val="1"/>
      <w:marLeft w:val="0"/>
      <w:marRight w:val="0"/>
      <w:marTop w:val="0"/>
      <w:marBottom w:val="0"/>
      <w:divBdr>
        <w:top w:val="none" w:sz="0" w:space="0" w:color="auto"/>
        <w:left w:val="none" w:sz="0" w:space="0" w:color="auto"/>
        <w:bottom w:val="none" w:sz="0" w:space="0" w:color="auto"/>
        <w:right w:val="none" w:sz="0" w:space="0" w:color="auto"/>
      </w:divBdr>
    </w:div>
    <w:div w:id="156070062">
      <w:bodyDiv w:val="1"/>
      <w:marLeft w:val="0"/>
      <w:marRight w:val="0"/>
      <w:marTop w:val="0"/>
      <w:marBottom w:val="0"/>
      <w:divBdr>
        <w:top w:val="none" w:sz="0" w:space="0" w:color="auto"/>
        <w:left w:val="none" w:sz="0" w:space="0" w:color="auto"/>
        <w:bottom w:val="none" w:sz="0" w:space="0" w:color="auto"/>
        <w:right w:val="none" w:sz="0" w:space="0" w:color="auto"/>
      </w:divBdr>
    </w:div>
    <w:div w:id="165024592">
      <w:bodyDiv w:val="1"/>
      <w:marLeft w:val="0"/>
      <w:marRight w:val="0"/>
      <w:marTop w:val="0"/>
      <w:marBottom w:val="0"/>
      <w:divBdr>
        <w:top w:val="none" w:sz="0" w:space="0" w:color="auto"/>
        <w:left w:val="none" w:sz="0" w:space="0" w:color="auto"/>
        <w:bottom w:val="none" w:sz="0" w:space="0" w:color="auto"/>
        <w:right w:val="none" w:sz="0" w:space="0" w:color="auto"/>
      </w:divBdr>
    </w:div>
    <w:div w:id="179437985">
      <w:bodyDiv w:val="1"/>
      <w:marLeft w:val="0"/>
      <w:marRight w:val="0"/>
      <w:marTop w:val="0"/>
      <w:marBottom w:val="0"/>
      <w:divBdr>
        <w:top w:val="none" w:sz="0" w:space="0" w:color="auto"/>
        <w:left w:val="none" w:sz="0" w:space="0" w:color="auto"/>
        <w:bottom w:val="none" w:sz="0" w:space="0" w:color="auto"/>
        <w:right w:val="none" w:sz="0" w:space="0" w:color="auto"/>
      </w:divBdr>
    </w:div>
    <w:div w:id="265815767">
      <w:bodyDiv w:val="1"/>
      <w:marLeft w:val="0"/>
      <w:marRight w:val="0"/>
      <w:marTop w:val="0"/>
      <w:marBottom w:val="0"/>
      <w:divBdr>
        <w:top w:val="none" w:sz="0" w:space="0" w:color="auto"/>
        <w:left w:val="none" w:sz="0" w:space="0" w:color="auto"/>
        <w:bottom w:val="none" w:sz="0" w:space="0" w:color="auto"/>
        <w:right w:val="none" w:sz="0" w:space="0" w:color="auto"/>
      </w:divBdr>
    </w:div>
    <w:div w:id="270938807">
      <w:bodyDiv w:val="1"/>
      <w:marLeft w:val="0"/>
      <w:marRight w:val="0"/>
      <w:marTop w:val="0"/>
      <w:marBottom w:val="0"/>
      <w:divBdr>
        <w:top w:val="none" w:sz="0" w:space="0" w:color="auto"/>
        <w:left w:val="none" w:sz="0" w:space="0" w:color="auto"/>
        <w:bottom w:val="none" w:sz="0" w:space="0" w:color="auto"/>
        <w:right w:val="none" w:sz="0" w:space="0" w:color="auto"/>
      </w:divBdr>
    </w:div>
    <w:div w:id="273445187">
      <w:bodyDiv w:val="1"/>
      <w:marLeft w:val="0"/>
      <w:marRight w:val="0"/>
      <w:marTop w:val="0"/>
      <w:marBottom w:val="0"/>
      <w:divBdr>
        <w:top w:val="none" w:sz="0" w:space="0" w:color="auto"/>
        <w:left w:val="none" w:sz="0" w:space="0" w:color="auto"/>
        <w:bottom w:val="none" w:sz="0" w:space="0" w:color="auto"/>
        <w:right w:val="none" w:sz="0" w:space="0" w:color="auto"/>
      </w:divBdr>
    </w:div>
    <w:div w:id="376707542">
      <w:bodyDiv w:val="1"/>
      <w:marLeft w:val="0"/>
      <w:marRight w:val="0"/>
      <w:marTop w:val="0"/>
      <w:marBottom w:val="0"/>
      <w:divBdr>
        <w:top w:val="none" w:sz="0" w:space="0" w:color="auto"/>
        <w:left w:val="none" w:sz="0" w:space="0" w:color="auto"/>
        <w:bottom w:val="none" w:sz="0" w:space="0" w:color="auto"/>
        <w:right w:val="none" w:sz="0" w:space="0" w:color="auto"/>
      </w:divBdr>
    </w:div>
    <w:div w:id="379673337">
      <w:bodyDiv w:val="1"/>
      <w:marLeft w:val="0"/>
      <w:marRight w:val="0"/>
      <w:marTop w:val="0"/>
      <w:marBottom w:val="0"/>
      <w:divBdr>
        <w:top w:val="none" w:sz="0" w:space="0" w:color="auto"/>
        <w:left w:val="none" w:sz="0" w:space="0" w:color="auto"/>
        <w:bottom w:val="none" w:sz="0" w:space="0" w:color="auto"/>
        <w:right w:val="none" w:sz="0" w:space="0" w:color="auto"/>
      </w:divBdr>
    </w:div>
    <w:div w:id="388842311">
      <w:bodyDiv w:val="1"/>
      <w:marLeft w:val="0"/>
      <w:marRight w:val="0"/>
      <w:marTop w:val="0"/>
      <w:marBottom w:val="0"/>
      <w:divBdr>
        <w:top w:val="none" w:sz="0" w:space="0" w:color="auto"/>
        <w:left w:val="none" w:sz="0" w:space="0" w:color="auto"/>
        <w:bottom w:val="none" w:sz="0" w:space="0" w:color="auto"/>
        <w:right w:val="none" w:sz="0" w:space="0" w:color="auto"/>
      </w:divBdr>
    </w:div>
    <w:div w:id="413472158">
      <w:bodyDiv w:val="1"/>
      <w:marLeft w:val="0"/>
      <w:marRight w:val="0"/>
      <w:marTop w:val="0"/>
      <w:marBottom w:val="0"/>
      <w:divBdr>
        <w:top w:val="none" w:sz="0" w:space="0" w:color="auto"/>
        <w:left w:val="none" w:sz="0" w:space="0" w:color="auto"/>
        <w:bottom w:val="none" w:sz="0" w:space="0" w:color="auto"/>
        <w:right w:val="none" w:sz="0" w:space="0" w:color="auto"/>
      </w:divBdr>
    </w:div>
    <w:div w:id="415826917">
      <w:bodyDiv w:val="1"/>
      <w:marLeft w:val="0"/>
      <w:marRight w:val="0"/>
      <w:marTop w:val="0"/>
      <w:marBottom w:val="0"/>
      <w:divBdr>
        <w:top w:val="none" w:sz="0" w:space="0" w:color="auto"/>
        <w:left w:val="none" w:sz="0" w:space="0" w:color="auto"/>
        <w:bottom w:val="none" w:sz="0" w:space="0" w:color="auto"/>
        <w:right w:val="none" w:sz="0" w:space="0" w:color="auto"/>
      </w:divBdr>
    </w:div>
    <w:div w:id="441847336">
      <w:bodyDiv w:val="1"/>
      <w:marLeft w:val="0"/>
      <w:marRight w:val="0"/>
      <w:marTop w:val="0"/>
      <w:marBottom w:val="0"/>
      <w:divBdr>
        <w:top w:val="none" w:sz="0" w:space="0" w:color="auto"/>
        <w:left w:val="none" w:sz="0" w:space="0" w:color="auto"/>
        <w:bottom w:val="none" w:sz="0" w:space="0" w:color="auto"/>
        <w:right w:val="none" w:sz="0" w:space="0" w:color="auto"/>
      </w:divBdr>
    </w:div>
    <w:div w:id="449865091">
      <w:bodyDiv w:val="1"/>
      <w:marLeft w:val="0"/>
      <w:marRight w:val="0"/>
      <w:marTop w:val="0"/>
      <w:marBottom w:val="0"/>
      <w:divBdr>
        <w:top w:val="none" w:sz="0" w:space="0" w:color="auto"/>
        <w:left w:val="none" w:sz="0" w:space="0" w:color="auto"/>
        <w:bottom w:val="none" w:sz="0" w:space="0" w:color="auto"/>
        <w:right w:val="none" w:sz="0" w:space="0" w:color="auto"/>
      </w:divBdr>
    </w:div>
    <w:div w:id="468286845">
      <w:bodyDiv w:val="1"/>
      <w:marLeft w:val="0"/>
      <w:marRight w:val="0"/>
      <w:marTop w:val="0"/>
      <w:marBottom w:val="0"/>
      <w:divBdr>
        <w:top w:val="none" w:sz="0" w:space="0" w:color="auto"/>
        <w:left w:val="none" w:sz="0" w:space="0" w:color="auto"/>
        <w:bottom w:val="none" w:sz="0" w:space="0" w:color="auto"/>
        <w:right w:val="none" w:sz="0" w:space="0" w:color="auto"/>
      </w:divBdr>
    </w:div>
    <w:div w:id="474882543">
      <w:bodyDiv w:val="1"/>
      <w:marLeft w:val="0"/>
      <w:marRight w:val="0"/>
      <w:marTop w:val="0"/>
      <w:marBottom w:val="0"/>
      <w:divBdr>
        <w:top w:val="none" w:sz="0" w:space="0" w:color="auto"/>
        <w:left w:val="none" w:sz="0" w:space="0" w:color="auto"/>
        <w:bottom w:val="none" w:sz="0" w:space="0" w:color="auto"/>
        <w:right w:val="none" w:sz="0" w:space="0" w:color="auto"/>
      </w:divBdr>
    </w:div>
    <w:div w:id="476261268">
      <w:bodyDiv w:val="1"/>
      <w:marLeft w:val="0"/>
      <w:marRight w:val="0"/>
      <w:marTop w:val="0"/>
      <w:marBottom w:val="0"/>
      <w:divBdr>
        <w:top w:val="none" w:sz="0" w:space="0" w:color="auto"/>
        <w:left w:val="none" w:sz="0" w:space="0" w:color="auto"/>
        <w:bottom w:val="none" w:sz="0" w:space="0" w:color="auto"/>
        <w:right w:val="none" w:sz="0" w:space="0" w:color="auto"/>
      </w:divBdr>
    </w:div>
    <w:div w:id="479149712">
      <w:bodyDiv w:val="1"/>
      <w:marLeft w:val="0"/>
      <w:marRight w:val="0"/>
      <w:marTop w:val="0"/>
      <w:marBottom w:val="0"/>
      <w:divBdr>
        <w:top w:val="none" w:sz="0" w:space="0" w:color="auto"/>
        <w:left w:val="none" w:sz="0" w:space="0" w:color="auto"/>
        <w:bottom w:val="none" w:sz="0" w:space="0" w:color="auto"/>
        <w:right w:val="none" w:sz="0" w:space="0" w:color="auto"/>
      </w:divBdr>
    </w:div>
    <w:div w:id="491795896">
      <w:bodyDiv w:val="1"/>
      <w:marLeft w:val="0"/>
      <w:marRight w:val="0"/>
      <w:marTop w:val="0"/>
      <w:marBottom w:val="0"/>
      <w:divBdr>
        <w:top w:val="none" w:sz="0" w:space="0" w:color="auto"/>
        <w:left w:val="none" w:sz="0" w:space="0" w:color="auto"/>
        <w:bottom w:val="none" w:sz="0" w:space="0" w:color="auto"/>
        <w:right w:val="none" w:sz="0" w:space="0" w:color="auto"/>
      </w:divBdr>
    </w:div>
    <w:div w:id="502166156">
      <w:bodyDiv w:val="1"/>
      <w:marLeft w:val="0"/>
      <w:marRight w:val="0"/>
      <w:marTop w:val="0"/>
      <w:marBottom w:val="0"/>
      <w:divBdr>
        <w:top w:val="none" w:sz="0" w:space="0" w:color="auto"/>
        <w:left w:val="none" w:sz="0" w:space="0" w:color="auto"/>
        <w:bottom w:val="none" w:sz="0" w:space="0" w:color="auto"/>
        <w:right w:val="none" w:sz="0" w:space="0" w:color="auto"/>
      </w:divBdr>
    </w:div>
    <w:div w:id="577590520">
      <w:bodyDiv w:val="1"/>
      <w:marLeft w:val="0"/>
      <w:marRight w:val="0"/>
      <w:marTop w:val="0"/>
      <w:marBottom w:val="0"/>
      <w:divBdr>
        <w:top w:val="none" w:sz="0" w:space="0" w:color="auto"/>
        <w:left w:val="none" w:sz="0" w:space="0" w:color="auto"/>
        <w:bottom w:val="none" w:sz="0" w:space="0" w:color="auto"/>
        <w:right w:val="none" w:sz="0" w:space="0" w:color="auto"/>
      </w:divBdr>
    </w:div>
    <w:div w:id="589434814">
      <w:bodyDiv w:val="1"/>
      <w:marLeft w:val="0"/>
      <w:marRight w:val="0"/>
      <w:marTop w:val="0"/>
      <w:marBottom w:val="0"/>
      <w:divBdr>
        <w:top w:val="none" w:sz="0" w:space="0" w:color="auto"/>
        <w:left w:val="none" w:sz="0" w:space="0" w:color="auto"/>
        <w:bottom w:val="none" w:sz="0" w:space="0" w:color="auto"/>
        <w:right w:val="none" w:sz="0" w:space="0" w:color="auto"/>
      </w:divBdr>
    </w:div>
    <w:div w:id="628753628">
      <w:bodyDiv w:val="1"/>
      <w:marLeft w:val="0"/>
      <w:marRight w:val="0"/>
      <w:marTop w:val="0"/>
      <w:marBottom w:val="0"/>
      <w:divBdr>
        <w:top w:val="none" w:sz="0" w:space="0" w:color="auto"/>
        <w:left w:val="none" w:sz="0" w:space="0" w:color="auto"/>
        <w:bottom w:val="none" w:sz="0" w:space="0" w:color="auto"/>
        <w:right w:val="none" w:sz="0" w:space="0" w:color="auto"/>
      </w:divBdr>
    </w:div>
    <w:div w:id="634725325">
      <w:bodyDiv w:val="1"/>
      <w:marLeft w:val="0"/>
      <w:marRight w:val="0"/>
      <w:marTop w:val="0"/>
      <w:marBottom w:val="0"/>
      <w:divBdr>
        <w:top w:val="none" w:sz="0" w:space="0" w:color="auto"/>
        <w:left w:val="none" w:sz="0" w:space="0" w:color="auto"/>
        <w:bottom w:val="none" w:sz="0" w:space="0" w:color="auto"/>
        <w:right w:val="none" w:sz="0" w:space="0" w:color="auto"/>
      </w:divBdr>
    </w:div>
    <w:div w:id="657077155">
      <w:bodyDiv w:val="1"/>
      <w:marLeft w:val="0"/>
      <w:marRight w:val="0"/>
      <w:marTop w:val="0"/>
      <w:marBottom w:val="0"/>
      <w:divBdr>
        <w:top w:val="none" w:sz="0" w:space="0" w:color="auto"/>
        <w:left w:val="none" w:sz="0" w:space="0" w:color="auto"/>
        <w:bottom w:val="none" w:sz="0" w:space="0" w:color="auto"/>
        <w:right w:val="none" w:sz="0" w:space="0" w:color="auto"/>
      </w:divBdr>
    </w:div>
    <w:div w:id="698505069">
      <w:bodyDiv w:val="1"/>
      <w:marLeft w:val="0"/>
      <w:marRight w:val="0"/>
      <w:marTop w:val="0"/>
      <w:marBottom w:val="0"/>
      <w:divBdr>
        <w:top w:val="none" w:sz="0" w:space="0" w:color="auto"/>
        <w:left w:val="none" w:sz="0" w:space="0" w:color="auto"/>
        <w:bottom w:val="none" w:sz="0" w:space="0" w:color="auto"/>
        <w:right w:val="none" w:sz="0" w:space="0" w:color="auto"/>
      </w:divBdr>
    </w:div>
    <w:div w:id="837843838">
      <w:bodyDiv w:val="1"/>
      <w:marLeft w:val="0"/>
      <w:marRight w:val="0"/>
      <w:marTop w:val="0"/>
      <w:marBottom w:val="0"/>
      <w:divBdr>
        <w:top w:val="none" w:sz="0" w:space="0" w:color="auto"/>
        <w:left w:val="none" w:sz="0" w:space="0" w:color="auto"/>
        <w:bottom w:val="none" w:sz="0" w:space="0" w:color="auto"/>
        <w:right w:val="none" w:sz="0" w:space="0" w:color="auto"/>
      </w:divBdr>
    </w:div>
    <w:div w:id="837892031">
      <w:bodyDiv w:val="1"/>
      <w:marLeft w:val="0"/>
      <w:marRight w:val="0"/>
      <w:marTop w:val="0"/>
      <w:marBottom w:val="0"/>
      <w:divBdr>
        <w:top w:val="none" w:sz="0" w:space="0" w:color="auto"/>
        <w:left w:val="none" w:sz="0" w:space="0" w:color="auto"/>
        <w:bottom w:val="none" w:sz="0" w:space="0" w:color="auto"/>
        <w:right w:val="none" w:sz="0" w:space="0" w:color="auto"/>
      </w:divBdr>
    </w:div>
    <w:div w:id="857430370">
      <w:bodyDiv w:val="1"/>
      <w:marLeft w:val="0"/>
      <w:marRight w:val="0"/>
      <w:marTop w:val="0"/>
      <w:marBottom w:val="0"/>
      <w:divBdr>
        <w:top w:val="none" w:sz="0" w:space="0" w:color="auto"/>
        <w:left w:val="none" w:sz="0" w:space="0" w:color="auto"/>
        <w:bottom w:val="none" w:sz="0" w:space="0" w:color="auto"/>
        <w:right w:val="none" w:sz="0" w:space="0" w:color="auto"/>
      </w:divBdr>
    </w:div>
    <w:div w:id="865409366">
      <w:bodyDiv w:val="1"/>
      <w:marLeft w:val="0"/>
      <w:marRight w:val="0"/>
      <w:marTop w:val="0"/>
      <w:marBottom w:val="0"/>
      <w:divBdr>
        <w:top w:val="none" w:sz="0" w:space="0" w:color="auto"/>
        <w:left w:val="none" w:sz="0" w:space="0" w:color="auto"/>
        <w:bottom w:val="none" w:sz="0" w:space="0" w:color="auto"/>
        <w:right w:val="none" w:sz="0" w:space="0" w:color="auto"/>
      </w:divBdr>
    </w:div>
    <w:div w:id="873541669">
      <w:bodyDiv w:val="1"/>
      <w:marLeft w:val="0"/>
      <w:marRight w:val="0"/>
      <w:marTop w:val="0"/>
      <w:marBottom w:val="0"/>
      <w:divBdr>
        <w:top w:val="none" w:sz="0" w:space="0" w:color="auto"/>
        <w:left w:val="none" w:sz="0" w:space="0" w:color="auto"/>
        <w:bottom w:val="none" w:sz="0" w:space="0" w:color="auto"/>
        <w:right w:val="none" w:sz="0" w:space="0" w:color="auto"/>
      </w:divBdr>
    </w:div>
    <w:div w:id="936017084">
      <w:bodyDiv w:val="1"/>
      <w:marLeft w:val="0"/>
      <w:marRight w:val="0"/>
      <w:marTop w:val="0"/>
      <w:marBottom w:val="0"/>
      <w:divBdr>
        <w:top w:val="none" w:sz="0" w:space="0" w:color="auto"/>
        <w:left w:val="none" w:sz="0" w:space="0" w:color="auto"/>
        <w:bottom w:val="none" w:sz="0" w:space="0" w:color="auto"/>
        <w:right w:val="none" w:sz="0" w:space="0" w:color="auto"/>
      </w:divBdr>
    </w:div>
    <w:div w:id="936448435">
      <w:bodyDiv w:val="1"/>
      <w:marLeft w:val="0"/>
      <w:marRight w:val="0"/>
      <w:marTop w:val="0"/>
      <w:marBottom w:val="0"/>
      <w:divBdr>
        <w:top w:val="none" w:sz="0" w:space="0" w:color="auto"/>
        <w:left w:val="none" w:sz="0" w:space="0" w:color="auto"/>
        <w:bottom w:val="none" w:sz="0" w:space="0" w:color="auto"/>
        <w:right w:val="none" w:sz="0" w:space="0" w:color="auto"/>
      </w:divBdr>
    </w:div>
    <w:div w:id="955678498">
      <w:bodyDiv w:val="1"/>
      <w:marLeft w:val="0"/>
      <w:marRight w:val="0"/>
      <w:marTop w:val="0"/>
      <w:marBottom w:val="0"/>
      <w:divBdr>
        <w:top w:val="none" w:sz="0" w:space="0" w:color="auto"/>
        <w:left w:val="none" w:sz="0" w:space="0" w:color="auto"/>
        <w:bottom w:val="none" w:sz="0" w:space="0" w:color="auto"/>
        <w:right w:val="none" w:sz="0" w:space="0" w:color="auto"/>
      </w:divBdr>
    </w:div>
    <w:div w:id="1021661008">
      <w:bodyDiv w:val="1"/>
      <w:marLeft w:val="0"/>
      <w:marRight w:val="0"/>
      <w:marTop w:val="0"/>
      <w:marBottom w:val="0"/>
      <w:divBdr>
        <w:top w:val="none" w:sz="0" w:space="0" w:color="auto"/>
        <w:left w:val="none" w:sz="0" w:space="0" w:color="auto"/>
        <w:bottom w:val="none" w:sz="0" w:space="0" w:color="auto"/>
        <w:right w:val="none" w:sz="0" w:space="0" w:color="auto"/>
      </w:divBdr>
    </w:div>
    <w:div w:id="1026560632">
      <w:bodyDiv w:val="1"/>
      <w:marLeft w:val="0"/>
      <w:marRight w:val="0"/>
      <w:marTop w:val="0"/>
      <w:marBottom w:val="0"/>
      <w:divBdr>
        <w:top w:val="none" w:sz="0" w:space="0" w:color="auto"/>
        <w:left w:val="none" w:sz="0" w:space="0" w:color="auto"/>
        <w:bottom w:val="none" w:sz="0" w:space="0" w:color="auto"/>
        <w:right w:val="none" w:sz="0" w:space="0" w:color="auto"/>
      </w:divBdr>
    </w:div>
    <w:div w:id="1049182490">
      <w:bodyDiv w:val="1"/>
      <w:marLeft w:val="0"/>
      <w:marRight w:val="0"/>
      <w:marTop w:val="0"/>
      <w:marBottom w:val="0"/>
      <w:divBdr>
        <w:top w:val="none" w:sz="0" w:space="0" w:color="auto"/>
        <w:left w:val="none" w:sz="0" w:space="0" w:color="auto"/>
        <w:bottom w:val="none" w:sz="0" w:space="0" w:color="auto"/>
        <w:right w:val="none" w:sz="0" w:space="0" w:color="auto"/>
      </w:divBdr>
    </w:div>
    <w:div w:id="1061103277">
      <w:bodyDiv w:val="1"/>
      <w:marLeft w:val="0"/>
      <w:marRight w:val="0"/>
      <w:marTop w:val="0"/>
      <w:marBottom w:val="0"/>
      <w:divBdr>
        <w:top w:val="none" w:sz="0" w:space="0" w:color="auto"/>
        <w:left w:val="none" w:sz="0" w:space="0" w:color="auto"/>
        <w:bottom w:val="none" w:sz="0" w:space="0" w:color="auto"/>
        <w:right w:val="none" w:sz="0" w:space="0" w:color="auto"/>
      </w:divBdr>
    </w:div>
    <w:div w:id="1082485097">
      <w:bodyDiv w:val="1"/>
      <w:marLeft w:val="0"/>
      <w:marRight w:val="0"/>
      <w:marTop w:val="0"/>
      <w:marBottom w:val="0"/>
      <w:divBdr>
        <w:top w:val="none" w:sz="0" w:space="0" w:color="auto"/>
        <w:left w:val="none" w:sz="0" w:space="0" w:color="auto"/>
        <w:bottom w:val="none" w:sz="0" w:space="0" w:color="auto"/>
        <w:right w:val="none" w:sz="0" w:space="0" w:color="auto"/>
      </w:divBdr>
    </w:div>
    <w:div w:id="1083063422">
      <w:bodyDiv w:val="1"/>
      <w:marLeft w:val="0"/>
      <w:marRight w:val="0"/>
      <w:marTop w:val="0"/>
      <w:marBottom w:val="0"/>
      <w:divBdr>
        <w:top w:val="none" w:sz="0" w:space="0" w:color="auto"/>
        <w:left w:val="none" w:sz="0" w:space="0" w:color="auto"/>
        <w:bottom w:val="none" w:sz="0" w:space="0" w:color="auto"/>
        <w:right w:val="none" w:sz="0" w:space="0" w:color="auto"/>
      </w:divBdr>
    </w:div>
    <w:div w:id="1098016386">
      <w:bodyDiv w:val="1"/>
      <w:marLeft w:val="0"/>
      <w:marRight w:val="0"/>
      <w:marTop w:val="0"/>
      <w:marBottom w:val="0"/>
      <w:divBdr>
        <w:top w:val="none" w:sz="0" w:space="0" w:color="auto"/>
        <w:left w:val="none" w:sz="0" w:space="0" w:color="auto"/>
        <w:bottom w:val="none" w:sz="0" w:space="0" w:color="auto"/>
        <w:right w:val="none" w:sz="0" w:space="0" w:color="auto"/>
      </w:divBdr>
    </w:div>
    <w:div w:id="1138449785">
      <w:bodyDiv w:val="1"/>
      <w:marLeft w:val="0"/>
      <w:marRight w:val="0"/>
      <w:marTop w:val="0"/>
      <w:marBottom w:val="0"/>
      <w:divBdr>
        <w:top w:val="none" w:sz="0" w:space="0" w:color="auto"/>
        <w:left w:val="none" w:sz="0" w:space="0" w:color="auto"/>
        <w:bottom w:val="none" w:sz="0" w:space="0" w:color="auto"/>
        <w:right w:val="none" w:sz="0" w:space="0" w:color="auto"/>
      </w:divBdr>
    </w:div>
    <w:div w:id="1214267770">
      <w:bodyDiv w:val="1"/>
      <w:marLeft w:val="0"/>
      <w:marRight w:val="0"/>
      <w:marTop w:val="0"/>
      <w:marBottom w:val="0"/>
      <w:divBdr>
        <w:top w:val="none" w:sz="0" w:space="0" w:color="auto"/>
        <w:left w:val="none" w:sz="0" w:space="0" w:color="auto"/>
        <w:bottom w:val="none" w:sz="0" w:space="0" w:color="auto"/>
        <w:right w:val="none" w:sz="0" w:space="0" w:color="auto"/>
      </w:divBdr>
    </w:div>
    <w:div w:id="1224295902">
      <w:bodyDiv w:val="1"/>
      <w:marLeft w:val="0"/>
      <w:marRight w:val="0"/>
      <w:marTop w:val="0"/>
      <w:marBottom w:val="0"/>
      <w:divBdr>
        <w:top w:val="none" w:sz="0" w:space="0" w:color="auto"/>
        <w:left w:val="none" w:sz="0" w:space="0" w:color="auto"/>
        <w:bottom w:val="none" w:sz="0" w:space="0" w:color="auto"/>
        <w:right w:val="none" w:sz="0" w:space="0" w:color="auto"/>
      </w:divBdr>
    </w:div>
    <w:div w:id="1229658293">
      <w:bodyDiv w:val="1"/>
      <w:marLeft w:val="0"/>
      <w:marRight w:val="0"/>
      <w:marTop w:val="0"/>
      <w:marBottom w:val="0"/>
      <w:divBdr>
        <w:top w:val="none" w:sz="0" w:space="0" w:color="auto"/>
        <w:left w:val="none" w:sz="0" w:space="0" w:color="auto"/>
        <w:bottom w:val="none" w:sz="0" w:space="0" w:color="auto"/>
        <w:right w:val="none" w:sz="0" w:space="0" w:color="auto"/>
      </w:divBdr>
    </w:div>
    <w:div w:id="1241014451">
      <w:bodyDiv w:val="1"/>
      <w:marLeft w:val="0"/>
      <w:marRight w:val="0"/>
      <w:marTop w:val="0"/>
      <w:marBottom w:val="0"/>
      <w:divBdr>
        <w:top w:val="none" w:sz="0" w:space="0" w:color="auto"/>
        <w:left w:val="none" w:sz="0" w:space="0" w:color="auto"/>
        <w:bottom w:val="none" w:sz="0" w:space="0" w:color="auto"/>
        <w:right w:val="none" w:sz="0" w:space="0" w:color="auto"/>
      </w:divBdr>
    </w:div>
    <w:div w:id="1248926037">
      <w:bodyDiv w:val="1"/>
      <w:marLeft w:val="0"/>
      <w:marRight w:val="0"/>
      <w:marTop w:val="0"/>
      <w:marBottom w:val="0"/>
      <w:divBdr>
        <w:top w:val="none" w:sz="0" w:space="0" w:color="auto"/>
        <w:left w:val="none" w:sz="0" w:space="0" w:color="auto"/>
        <w:bottom w:val="none" w:sz="0" w:space="0" w:color="auto"/>
        <w:right w:val="none" w:sz="0" w:space="0" w:color="auto"/>
      </w:divBdr>
    </w:div>
    <w:div w:id="1249077553">
      <w:bodyDiv w:val="1"/>
      <w:marLeft w:val="0"/>
      <w:marRight w:val="0"/>
      <w:marTop w:val="0"/>
      <w:marBottom w:val="0"/>
      <w:divBdr>
        <w:top w:val="none" w:sz="0" w:space="0" w:color="auto"/>
        <w:left w:val="none" w:sz="0" w:space="0" w:color="auto"/>
        <w:bottom w:val="none" w:sz="0" w:space="0" w:color="auto"/>
        <w:right w:val="none" w:sz="0" w:space="0" w:color="auto"/>
      </w:divBdr>
    </w:div>
    <w:div w:id="1304387146">
      <w:bodyDiv w:val="1"/>
      <w:marLeft w:val="0"/>
      <w:marRight w:val="0"/>
      <w:marTop w:val="0"/>
      <w:marBottom w:val="0"/>
      <w:divBdr>
        <w:top w:val="none" w:sz="0" w:space="0" w:color="auto"/>
        <w:left w:val="none" w:sz="0" w:space="0" w:color="auto"/>
        <w:bottom w:val="none" w:sz="0" w:space="0" w:color="auto"/>
        <w:right w:val="none" w:sz="0" w:space="0" w:color="auto"/>
      </w:divBdr>
    </w:div>
    <w:div w:id="1313832694">
      <w:bodyDiv w:val="1"/>
      <w:marLeft w:val="0"/>
      <w:marRight w:val="0"/>
      <w:marTop w:val="0"/>
      <w:marBottom w:val="0"/>
      <w:divBdr>
        <w:top w:val="none" w:sz="0" w:space="0" w:color="auto"/>
        <w:left w:val="none" w:sz="0" w:space="0" w:color="auto"/>
        <w:bottom w:val="none" w:sz="0" w:space="0" w:color="auto"/>
        <w:right w:val="none" w:sz="0" w:space="0" w:color="auto"/>
      </w:divBdr>
    </w:div>
    <w:div w:id="1320690470">
      <w:bodyDiv w:val="1"/>
      <w:marLeft w:val="0"/>
      <w:marRight w:val="0"/>
      <w:marTop w:val="0"/>
      <w:marBottom w:val="0"/>
      <w:divBdr>
        <w:top w:val="none" w:sz="0" w:space="0" w:color="auto"/>
        <w:left w:val="none" w:sz="0" w:space="0" w:color="auto"/>
        <w:bottom w:val="none" w:sz="0" w:space="0" w:color="auto"/>
        <w:right w:val="none" w:sz="0" w:space="0" w:color="auto"/>
      </w:divBdr>
    </w:div>
    <w:div w:id="1334988487">
      <w:bodyDiv w:val="1"/>
      <w:marLeft w:val="0"/>
      <w:marRight w:val="0"/>
      <w:marTop w:val="0"/>
      <w:marBottom w:val="0"/>
      <w:divBdr>
        <w:top w:val="none" w:sz="0" w:space="0" w:color="auto"/>
        <w:left w:val="none" w:sz="0" w:space="0" w:color="auto"/>
        <w:bottom w:val="none" w:sz="0" w:space="0" w:color="auto"/>
        <w:right w:val="none" w:sz="0" w:space="0" w:color="auto"/>
      </w:divBdr>
    </w:div>
    <w:div w:id="1347516169">
      <w:bodyDiv w:val="1"/>
      <w:marLeft w:val="0"/>
      <w:marRight w:val="0"/>
      <w:marTop w:val="0"/>
      <w:marBottom w:val="0"/>
      <w:divBdr>
        <w:top w:val="none" w:sz="0" w:space="0" w:color="auto"/>
        <w:left w:val="none" w:sz="0" w:space="0" w:color="auto"/>
        <w:bottom w:val="none" w:sz="0" w:space="0" w:color="auto"/>
        <w:right w:val="none" w:sz="0" w:space="0" w:color="auto"/>
      </w:divBdr>
    </w:div>
    <w:div w:id="1374229783">
      <w:bodyDiv w:val="1"/>
      <w:marLeft w:val="0"/>
      <w:marRight w:val="0"/>
      <w:marTop w:val="0"/>
      <w:marBottom w:val="0"/>
      <w:divBdr>
        <w:top w:val="none" w:sz="0" w:space="0" w:color="auto"/>
        <w:left w:val="none" w:sz="0" w:space="0" w:color="auto"/>
        <w:bottom w:val="none" w:sz="0" w:space="0" w:color="auto"/>
        <w:right w:val="none" w:sz="0" w:space="0" w:color="auto"/>
      </w:divBdr>
    </w:div>
    <w:div w:id="1416852786">
      <w:bodyDiv w:val="1"/>
      <w:marLeft w:val="0"/>
      <w:marRight w:val="0"/>
      <w:marTop w:val="0"/>
      <w:marBottom w:val="0"/>
      <w:divBdr>
        <w:top w:val="none" w:sz="0" w:space="0" w:color="auto"/>
        <w:left w:val="none" w:sz="0" w:space="0" w:color="auto"/>
        <w:bottom w:val="none" w:sz="0" w:space="0" w:color="auto"/>
        <w:right w:val="none" w:sz="0" w:space="0" w:color="auto"/>
      </w:divBdr>
    </w:div>
    <w:div w:id="1424450384">
      <w:bodyDiv w:val="1"/>
      <w:marLeft w:val="0"/>
      <w:marRight w:val="0"/>
      <w:marTop w:val="0"/>
      <w:marBottom w:val="0"/>
      <w:divBdr>
        <w:top w:val="none" w:sz="0" w:space="0" w:color="auto"/>
        <w:left w:val="none" w:sz="0" w:space="0" w:color="auto"/>
        <w:bottom w:val="none" w:sz="0" w:space="0" w:color="auto"/>
        <w:right w:val="none" w:sz="0" w:space="0" w:color="auto"/>
      </w:divBdr>
    </w:div>
    <w:div w:id="1425152444">
      <w:bodyDiv w:val="1"/>
      <w:marLeft w:val="0"/>
      <w:marRight w:val="0"/>
      <w:marTop w:val="0"/>
      <w:marBottom w:val="0"/>
      <w:divBdr>
        <w:top w:val="none" w:sz="0" w:space="0" w:color="auto"/>
        <w:left w:val="none" w:sz="0" w:space="0" w:color="auto"/>
        <w:bottom w:val="none" w:sz="0" w:space="0" w:color="auto"/>
        <w:right w:val="none" w:sz="0" w:space="0" w:color="auto"/>
      </w:divBdr>
    </w:div>
    <w:div w:id="1451241085">
      <w:bodyDiv w:val="1"/>
      <w:marLeft w:val="0"/>
      <w:marRight w:val="0"/>
      <w:marTop w:val="0"/>
      <w:marBottom w:val="0"/>
      <w:divBdr>
        <w:top w:val="none" w:sz="0" w:space="0" w:color="auto"/>
        <w:left w:val="none" w:sz="0" w:space="0" w:color="auto"/>
        <w:bottom w:val="none" w:sz="0" w:space="0" w:color="auto"/>
        <w:right w:val="none" w:sz="0" w:space="0" w:color="auto"/>
      </w:divBdr>
    </w:div>
    <w:div w:id="1453942734">
      <w:bodyDiv w:val="1"/>
      <w:marLeft w:val="0"/>
      <w:marRight w:val="0"/>
      <w:marTop w:val="0"/>
      <w:marBottom w:val="0"/>
      <w:divBdr>
        <w:top w:val="none" w:sz="0" w:space="0" w:color="auto"/>
        <w:left w:val="none" w:sz="0" w:space="0" w:color="auto"/>
        <w:bottom w:val="none" w:sz="0" w:space="0" w:color="auto"/>
        <w:right w:val="none" w:sz="0" w:space="0" w:color="auto"/>
      </w:divBdr>
    </w:div>
    <w:div w:id="1480611995">
      <w:bodyDiv w:val="1"/>
      <w:marLeft w:val="0"/>
      <w:marRight w:val="0"/>
      <w:marTop w:val="0"/>
      <w:marBottom w:val="0"/>
      <w:divBdr>
        <w:top w:val="none" w:sz="0" w:space="0" w:color="auto"/>
        <w:left w:val="none" w:sz="0" w:space="0" w:color="auto"/>
        <w:bottom w:val="none" w:sz="0" w:space="0" w:color="auto"/>
        <w:right w:val="none" w:sz="0" w:space="0" w:color="auto"/>
      </w:divBdr>
    </w:div>
    <w:div w:id="1482653379">
      <w:bodyDiv w:val="1"/>
      <w:marLeft w:val="0"/>
      <w:marRight w:val="0"/>
      <w:marTop w:val="0"/>
      <w:marBottom w:val="0"/>
      <w:divBdr>
        <w:top w:val="none" w:sz="0" w:space="0" w:color="auto"/>
        <w:left w:val="none" w:sz="0" w:space="0" w:color="auto"/>
        <w:bottom w:val="none" w:sz="0" w:space="0" w:color="auto"/>
        <w:right w:val="none" w:sz="0" w:space="0" w:color="auto"/>
      </w:divBdr>
    </w:div>
    <w:div w:id="1483548551">
      <w:bodyDiv w:val="1"/>
      <w:marLeft w:val="0"/>
      <w:marRight w:val="0"/>
      <w:marTop w:val="0"/>
      <w:marBottom w:val="0"/>
      <w:divBdr>
        <w:top w:val="none" w:sz="0" w:space="0" w:color="auto"/>
        <w:left w:val="none" w:sz="0" w:space="0" w:color="auto"/>
        <w:bottom w:val="none" w:sz="0" w:space="0" w:color="auto"/>
        <w:right w:val="none" w:sz="0" w:space="0" w:color="auto"/>
      </w:divBdr>
    </w:div>
    <w:div w:id="1538546381">
      <w:bodyDiv w:val="1"/>
      <w:marLeft w:val="0"/>
      <w:marRight w:val="0"/>
      <w:marTop w:val="0"/>
      <w:marBottom w:val="0"/>
      <w:divBdr>
        <w:top w:val="none" w:sz="0" w:space="0" w:color="auto"/>
        <w:left w:val="none" w:sz="0" w:space="0" w:color="auto"/>
        <w:bottom w:val="none" w:sz="0" w:space="0" w:color="auto"/>
        <w:right w:val="none" w:sz="0" w:space="0" w:color="auto"/>
      </w:divBdr>
    </w:div>
    <w:div w:id="1569534402">
      <w:bodyDiv w:val="1"/>
      <w:marLeft w:val="0"/>
      <w:marRight w:val="0"/>
      <w:marTop w:val="0"/>
      <w:marBottom w:val="0"/>
      <w:divBdr>
        <w:top w:val="none" w:sz="0" w:space="0" w:color="auto"/>
        <w:left w:val="none" w:sz="0" w:space="0" w:color="auto"/>
        <w:bottom w:val="none" w:sz="0" w:space="0" w:color="auto"/>
        <w:right w:val="none" w:sz="0" w:space="0" w:color="auto"/>
      </w:divBdr>
    </w:div>
    <w:div w:id="1603957498">
      <w:bodyDiv w:val="1"/>
      <w:marLeft w:val="0"/>
      <w:marRight w:val="0"/>
      <w:marTop w:val="0"/>
      <w:marBottom w:val="0"/>
      <w:divBdr>
        <w:top w:val="none" w:sz="0" w:space="0" w:color="auto"/>
        <w:left w:val="none" w:sz="0" w:space="0" w:color="auto"/>
        <w:bottom w:val="none" w:sz="0" w:space="0" w:color="auto"/>
        <w:right w:val="none" w:sz="0" w:space="0" w:color="auto"/>
      </w:divBdr>
    </w:div>
    <w:div w:id="1612472452">
      <w:bodyDiv w:val="1"/>
      <w:marLeft w:val="0"/>
      <w:marRight w:val="0"/>
      <w:marTop w:val="0"/>
      <w:marBottom w:val="0"/>
      <w:divBdr>
        <w:top w:val="none" w:sz="0" w:space="0" w:color="auto"/>
        <w:left w:val="none" w:sz="0" w:space="0" w:color="auto"/>
        <w:bottom w:val="none" w:sz="0" w:space="0" w:color="auto"/>
        <w:right w:val="none" w:sz="0" w:space="0" w:color="auto"/>
      </w:divBdr>
    </w:div>
    <w:div w:id="1637250484">
      <w:bodyDiv w:val="1"/>
      <w:marLeft w:val="0"/>
      <w:marRight w:val="0"/>
      <w:marTop w:val="0"/>
      <w:marBottom w:val="0"/>
      <w:divBdr>
        <w:top w:val="none" w:sz="0" w:space="0" w:color="auto"/>
        <w:left w:val="none" w:sz="0" w:space="0" w:color="auto"/>
        <w:bottom w:val="none" w:sz="0" w:space="0" w:color="auto"/>
        <w:right w:val="none" w:sz="0" w:space="0" w:color="auto"/>
      </w:divBdr>
    </w:div>
    <w:div w:id="1653365950">
      <w:bodyDiv w:val="1"/>
      <w:marLeft w:val="0"/>
      <w:marRight w:val="0"/>
      <w:marTop w:val="0"/>
      <w:marBottom w:val="0"/>
      <w:divBdr>
        <w:top w:val="none" w:sz="0" w:space="0" w:color="auto"/>
        <w:left w:val="none" w:sz="0" w:space="0" w:color="auto"/>
        <w:bottom w:val="none" w:sz="0" w:space="0" w:color="auto"/>
        <w:right w:val="none" w:sz="0" w:space="0" w:color="auto"/>
      </w:divBdr>
    </w:div>
    <w:div w:id="1721635566">
      <w:bodyDiv w:val="1"/>
      <w:marLeft w:val="0"/>
      <w:marRight w:val="0"/>
      <w:marTop w:val="0"/>
      <w:marBottom w:val="0"/>
      <w:divBdr>
        <w:top w:val="none" w:sz="0" w:space="0" w:color="auto"/>
        <w:left w:val="none" w:sz="0" w:space="0" w:color="auto"/>
        <w:bottom w:val="none" w:sz="0" w:space="0" w:color="auto"/>
        <w:right w:val="none" w:sz="0" w:space="0" w:color="auto"/>
      </w:divBdr>
    </w:div>
    <w:div w:id="1725982314">
      <w:bodyDiv w:val="1"/>
      <w:marLeft w:val="0"/>
      <w:marRight w:val="0"/>
      <w:marTop w:val="0"/>
      <w:marBottom w:val="0"/>
      <w:divBdr>
        <w:top w:val="none" w:sz="0" w:space="0" w:color="auto"/>
        <w:left w:val="none" w:sz="0" w:space="0" w:color="auto"/>
        <w:bottom w:val="none" w:sz="0" w:space="0" w:color="auto"/>
        <w:right w:val="none" w:sz="0" w:space="0" w:color="auto"/>
      </w:divBdr>
    </w:div>
    <w:div w:id="1727604992">
      <w:bodyDiv w:val="1"/>
      <w:marLeft w:val="0"/>
      <w:marRight w:val="0"/>
      <w:marTop w:val="0"/>
      <w:marBottom w:val="0"/>
      <w:divBdr>
        <w:top w:val="none" w:sz="0" w:space="0" w:color="auto"/>
        <w:left w:val="none" w:sz="0" w:space="0" w:color="auto"/>
        <w:bottom w:val="none" w:sz="0" w:space="0" w:color="auto"/>
        <w:right w:val="none" w:sz="0" w:space="0" w:color="auto"/>
      </w:divBdr>
    </w:div>
    <w:div w:id="1732655782">
      <w:bodyDiv w:val="1"/>
      <w:marLeft w:val="0"/>
      <w:marRight w:val="0"/>
      <w:marTop w:val="0"/>
      <w:marBottom w:val="0"/>
      <w:divBdr>
        <w:top w:val="none" w:sz="0" w:space="0" w:color="auto"/>
        <w:left w:val="none" w:sz="0" w:space="0" w:color="auto"/>
        <w:bottom w:val="none" w:sz="0" w:space="0" w:color="auto"/>
        <w:right w:val="none" w:sz="0" w:space="0" w:color="auto"/>
      </w:divBdr>
    </w:div>
    <w:div w:id="1734156051">
      <w:bodyDiv w:val="1"/>
      <w:marLeft w:val="0"/>
      <w:marRight w:val="0"/>
      <w:marTop w:val="0"/>
      <w:marBottom w:val="0"/>
      <w:divBdr>
        <w:top w:val="none" w:sz="0" w:space="0" w:color="auto"/>
        <w:left w:val="none" w:sz="0" w:space="0" w:color="auto"/>
        <w:bottom w:val="none" w:sz="0" w:space="0" w:color="auto"/>
        <w:right w:val="none" w:sz="0" w:space="0" w:color="auto"/>
      </w:divBdr>
    </w:div>
    <w:div w:id="1762221362">
      <w:bodyDiv w:val="1"/>
      <w:marLeft w:val="0"/>
      <w:marRight w:val="0"/>
      <w:marTop w:val="0"/>
      <w:marBottom w:val="0"/>
      <w:divBdr>
        <w:top w:val="none" w:sz="0" w:space="0" w:color="auto"/>
        <w:left w:val="none" w:sz="0" w:space="0" w:color="auto"/>
        <w:bottom w:val="none" w:sz="0" w:space="0" w:color="auto"/>
        <w:right w:val="none" w:sz="0" w:space="0" w:color="auto"/>
      </w:divBdr>
    </w:div>
    <w:div w:id="1785148442">
      <w:bodyDiv w:val="1"/>
      <w:marLeft w:val="0"/>
      <w:marRight w:val="0"/>
      <w:marTop w:val="0"/>
      <w:marBottom w:val="0"/>
      <w:divBdr>
        <w:top w:val="none" w:sz="0" w:space="0" w:color="auto"/>
        <w:left w:val="none" w:sz="0" w:space="0" w:color="auto"/>
        <w:bottom w:val="none" w:sz="0" w:space="0" w:color="auto"/>
        <w:right w:val="none" w:sz="0" w:space="0" w:color="auto"/>
      </w:divBdr>
    </w:div>
    <w:div w:id="1828589532">
      <w:bodyDiv w:val="1"/>
      <w:marLeft w:val="0"/>
      <w:marRight w:val="0"/>
      <w:marTop w:val="0"/>
      <w:marBottom w:val="0"/>
      <w:divBdr>
        <w:top w:val="none" w:sz="0" w:space="0" w:color="auto"/>
        <w:left w:val="none" w:sz="0" w:space="0" w:color="auto"/>
        <w:bottom w:val="none" w:sz="0" w:space="0" w:color="auto"/>
        <w:right w:val="none" w:sz="0" w:space="0" w:color="auto"/>
      </w:divBdr>
    </w:div>
    <w:div w:id="1837303488">
      <w:bodyDiv w:val="1"/>
      <w:marLeft w:val="0"/>
      <w:marRight w:val="0"/>
      <w:marTop w:val="0"/>
      <w:marBottom w:val="0"/>
      <w:divBdr>
        <w:top w:val="none" w:sz="0" w:space="0" w:color="auto"/>
        <w:left w:val="none" w:sz="0" w:space="0" w:color="auto"/>
        <w:bottom w:val="none" w:sz="0" w:space="0" w:color="auto"/>
        <w:right w:val="none" w:sz="0" w:space="0" w:color="auto"/>
      </w:divBdr>
    </w:div>
    <w:div w:id="1860704055">
      <w:bodyDiv w:val="1"/>
      <w:marLeft w:val="0"/>
      <w:marRight w:val="0"/>
      <w:marTop w:val="0"/>
      <w:marBottom w:val="0"/>
      <w:divBdr>
        <w:top w:val="none" w:sz="0" w:space="0" w:color="auto"/>
        <w:left w:val="none" w:sz="0" w:space="0" w:color="auto"/>
        <w:bottom w:val="none" w:sz="0" w:space="0" w:color="auto"/>
        <w:right w:val="none" w:sz="0" w:space="0" w:color="auto"/>
      </w:divBdr>
    </w:div>
    <w:div w:id="1876311099">
      <w:bodyDiv w:val="1"/>
      <w:marLeft w:val="0"/>
      <w:marRight w:val="0"/>
      <w:marTop w:val="0"/>
      <w:marBottom w:val="0"/>
      <w:divBdr>
        <w:top w:val="none" w:sz="0" w:space="0" w:color="auto"/>
        <w:left w:val="none" w:sz="0" w:space="0" w:color="auto"/>
        <w:bottom w:val="none" w:sz="0" w:space="0" w:color="auto"/>
        <w:right w:val="none" w:sz="0" w:space="0" w:color="auto"/>
      </w:divBdr>
    </w:div>
    <w:div w:id="1913659052">
      <w:bodyDiv w:val="1"/>
      <w:marLeft w:val="0"/>
      <w:marRight w:val="0"/>
      <w:marTop w:val="0"/>
      <w:marBottom w:val="0"/>
      <w:divBdr>
        <w:top w:val="none" w:sz="0" w:space="0" w:color="auto"/>
        <w:left w:val="none" w:sz="0" w:space="0" w:color="auto"/>
        <w:bottom w:val="none" w:sz="0" w:space="0" w:color="auto"/>
        <w:right w:val="none" w:sz="0" w:space="0" w:color="auto"/>
      </w:divBdr>
    </w:div>
    <w:div w:id="1921015807">
      <w:bodyDiv w:val="1"/>
      <w:marLeft w:val="0"/>
      <w:marRight w:val="0"/>
      <w:marTop w:val="0"/>
      <w:marBottom w:val="0"/>
      <w:divBdr>
        <w:top w:val="none" w:sz="0" w:space="0" w:color="auto"/>
        <w:left w:val="none" w:sz="0" w:space="0" w:color="auto"/>
        <w:bottom w:val="none" w:sz="0" w:space="0" w:color="auto"/>
        <w:right w:val="none" w:sz="0" w:space="0" w:color="auto"/>
      </w:divBdr>
    </w:div>
    <w:div w:id="1925071918">
      <w:bodyDiv w:val="1"/>
      <w:marLeft w:val="0"/>
      <w:marRight w:val="0"/>
      <w:marTop w:val="0"/>
      <w:marBottom w:val="0"/>
      <w:divBdr>
        <w:top w:val="none" w:sz="0" w:space="0" w:color="auto"/>
        <w:left w:val="none" w:sz="0" w:space="0" w:color="auto"/>
        <w:bottom w:val="none" w:sz="0" w:space="0" w:color="auto"/>
        <w:right w:val="none" w:sz="0" w:space="0" w:color="auto"/>
      </w:divBdr>
    </w:div>
    <w:div w:id="1931236781">
      <w:bodyDiv w:val="1"/>
      <w:marLeft w:val="0"/>
      <w:marRight w:val="0"/>
      <w:marTop w:val="0"/>
      <w:marBottom w:val="0"/>
      <w:divBdr>
        <w:top w:val="none" w:sz="0" w:space="0" w:color="auto"/>
        <w:left w:val="none" w:sz="0" w:space="0" w:color="auto"/>
        <w:bottom w:val="none" w:sz="0" w:space="0" w:color="auto"/>
        <w:right w:val="none" w:sz="0" w:space="0" w:color="auto"/>
      </w:divBdr>
    </w:div>
    <w:div w:id="1944147387">
      <w:bodyDiv w:val="1"/>
      <w:marLeft w:val="0"/>
      <w:marRight w:val="0"/>
      <w:marTop w:val="0"/>
      <w:marBottom w:val="0"/>
      <w:divBdr>
        <w:top w:val="none" w:sz="0" w:space="0" w:color="auto"/>
        <w:left w:val="none" w:sz="0" w:space="0" w:color="auto"/>
        <w:bottom w:val="none" w:sz="0" w:space="0" w:color="auto"/>
        <w:right w:val="none" w:sz="0" w:space="0" w:color="auto"/>
      </w:divBdr>
    </w:div>
    <w:div w:id="1946036371">
      <w:bodyDiv w:val="1"/>
      <w:marLeft w:val="0"/>
      <w:marRight w:val="0"/>
      <w:marTop w:val="0"/>
      <w:marBottom w:val="0"/>
      <w:divBdr>
        <w:top w:val="none" w:sz="0" w:space="0" w:color="auto"/>
        <w:left w:val="none" w:sz="0" w:space="0" w:color="auto"/>
        <w:bottom w:val="none" w:sz="0" w:space="0" w:color="auto"/>
        <w:right w:val="none" w:sz="0" w:space="0" w:color="auto"/>
      </w:divBdr>
      <w:divsChild>
        <w:div w:id="384377073">
          <w:marLeft w:val="0"/>
          <w:marRight w:val="0"/>
          <w:marTop w:val="0"/>
          <w:marBottom w:val="0"/>
          <w:divBdr>
            <w:top w:val="none" w:sz="0" w:space="0" w:color="auto"/>
            <w:left w:val="none" w:sz="0" w:space="0" w:color="auto"/>
            <w:bottom w:val="none" w:sz="0" w:space="0" w:color="auto"/>
            <w:right w:val="none" w:sz="0" w:space="0" w:color="auto"/>
          </w:divBdr>
        </w:div>
        <w:div w:id="1143961361">
          <w:marLeft w:val="0"/>
          <w:marRight w:val="0"/>
          <w:marTop w:val="0"/>
          <w:marBottom w:val="0"/>
          <w:divBdr>
            <w:top w:val="none" w:sz="0" w:space="0" w:color="auto"/>
            <w:left w:val="none" w:sz="0" w:space="0" w:color="auto"/>
            <w:bottom w:val="none" w:sz="0" w:space="0" w:color="auto"/>
            <w:right w:val="none" w:sz="0" w:space="0" w:color="auto"/>
          </w:divBdr>
        </w:div>
        <w:div w:id="1612324947">
          <w:marLeft w:val="0"/>
          <w:marRight w:val="0"/>
          <w:marTop w:val="0"/>
          <w:marBottom w:val="0"/>
          <w:divBdr>
            <w:top w:val="none" w:sz="0" w:space="0" w:color="auto"/>
            <w:left w:val="none" w:sz="0" w:space="0" w:color="auto"/>
            <w:bottom w:val="none" w:sz="0" w:space="0" w:color="auto"/>
            <w:right w:val="none" w:sz="0" w:space="0" w:color="auto"/>
          </w:divBdr>
        </w:div>
      </w:divsChild>
    </w:div>
    <w:div w:id="1947423094">
      <w:bodyDiv w:val="1"/>
      <w:marLeft w:val="0"/>
      <w:marRight w:val="0"/>
      <w:marTop w:val="0"/>
      <w:marBottom w:val="0"/>
      <w:divBdr>
        <w:top w:val="none" w:sz="0" w:space="0" w:color="auto"/>
        <w:left w:val="none" w:sz="0" w:space="0" w:color="auto"/>
        <w:bottom w:val="none" w:sz="0" w:space="0" w:color="auto"/>
        <w:right w:val="none" w:sz="0" w:space="0" w:color="auto"/>
      </w:divBdr>
    </w:div>
    <w:div w:id="1962154140">
      <w:bodyDiv w:val="1"/>
      <w:marLeft w:val="0"/>
      <w:marRight w:val="0"/>
      <w:marTop w:val="0"/>
      <w:marBottom w:val="0"/>
      <w:divBdr>
        <w:top w:val="none" w:sz="0" w:space="0" w:color="auto"/>
        <w:left w:val="none" w:sz="0" w:space="0" w:color="auto"/>
        <w:bottom w:val="none" w:sz="0" w:space="0" w:color="auto"/>
        <w:right w:val="none" w:sz="0" w:space="0" w:color="auto"/>
      </w:divBdr>
    </w:div>
    <w:div w:id="1982692282">
      <w:bodyDiv w:val="1"/>
      <w:marLeft w:val="0"/>
      <w:marRight w:val="0"/>
      <w:marTop w:val="0"/>
      <w:marBottom w:val="0"/>
      <w:divBdr>
        <w:top w:val="none" w:sz="0" w:space="0" w:color="auto"/>
        <w:left w:val="none" w:sz="0" w:space="0" w:color="auto"/>
        <w:bottom w:val="none" w:sz="0" w:space="0" w:color="auto"/>
        <w:right w:val="none" w:sz="0" w:space="0" w:color="auto"/>
      </w:divBdr>
    </w:div>
    <w:div w:id="1983382068">
      <w:bodyDiv w:val="1"/>
      <w:marLeft w:val="0"/>
      <w:marRight w:val="0"/>
      <w:marTop w:val="0"/>
      <w:marBottom w:val="0"/>
      <w:divBdr>
        <w:top w:val="none" w:sz="0" w:space="0" w:color="auto"/>
        <w:left w:val="none" w:sz="0" w:space="0" w:color="auto"/>
        <w:bottom w:val="none" w:sz="0" w:space="0" w:color="auto"/>
        <w:right w:val="none" w:sz="0" w:space="0" w:color="auto"/>
      </w:divBdr>
    </w:div>
    <w:div w:id="1988438155">
      <w:bodyDiv w:val="1"/>
      <w:marLeft w:val="0"/>
      <w:marRight w:val="0"/>
      <w:marTop w:val="0"/>
      <w:marBottom w:val="0"/>
      <w:divBdr>
        <w:top w:val="none" w:sz="0" w:space="0" w:color="auto"/>
        <w:left w:val="none" w:sz="0" w:space="0" w:color="auto"/>
        <w:bottom w:val="none" w:sz="0" w:space="0" w:color="auto"/>
        <w:right w:val="none" w:sz="0" w:space="0" w:color="auto"/>
      </w:divBdr>
    </w:div>
    <w:div w:id="2006468441">
      <w:bodyDiv w:val="1"/>
      <w:marLeft w:val="0"/>
      <w:marRight w:val="0"/>
      <w:marTop w:val="0"/>
      <w:marBottom w:val="0"/>
      <w:divBdr>
        <w:top w:val="none" w:sz="0" w:space="0" w:color="auto"/>
        <w:left w:val="none" w:sz="0" w:space="0" w:color="auto"/>
        <w:bottom w:val="none" w:sz="0" w:space="0" w:color="auto"/>
        <w:right w:val="none" w:sz="0" w:space="0" w:color="auto"/>
      </w:divBdr>
    </w:div>
    <w:div w:id="2010015210">
      <w:bodyDiv w:val="1"/>
      <w:marLeft w:val="0"/>
      <w:marRight w:val="0"/>
      <w:marTop w:val="0"/>
      <w:marBottom w:val="0"/>
      <w:divBdr>
        <w:top w:val="none" w:sz="0" w:space="0" w:color="auto"/>
        <w:left w:val="none" w:sz="0" w:space="0" w:color="auto"/>
        <w:bottom w:val="none" w:sz="0" w:space="0" w:color="auto"/>
        <w:right w:val="none" w:sz="0" w:space="0" w:color="auto"/>
      </w:divBdr>
    </w:div>
    <w:div w:id="2011912083">
      <w:bodyDiv w:val="1"/>
      <w:marLeft w:val="0"/>
      <w:marRight w:val="0"/>
      <w:marTop w:val="0"/>
      <w:marBottom w:val="0"/>
      <w:divBdr>
        <w:top w:val="none" w:sz="0" w:space="0" w:color="auto"/>
        <w:left w:val="none" w:sz="0" w:space="0" w:color="auto"/>
        <w:bottom w:val="none" w:sz="0" w:space="0" w:color="auto"/>
        <w:right w:val="none" w:sz="0" w:space="0" w:color="auto"/>
      </w:divBdr>
    </w:div>
    <w:div w:id="2025670358">
      <w:bodyDiv w:val="1"/>
      <w:marLeft w:val="0"/>
      <w:marRight w:val="0"/>
      <w:marTop w:val="0"/>
      <w:marBottom w:val="0"/>
      <w:divBdr>
        <w:top w:val="none" w:sz="0" w:space="0" w:color="auto"/>
        <w:left w:val="none" w:sz="0" w:space="0" w:color="auto"/>
        <w:bottom w:val="none" w:sz="0" w:space="0" w:color="auto"/>
        <w:right w:val="none" w:sz="0" w:space="0" w:color="auto"/>
      </w:divBdr>
    </w:div>
    <w:div w:id="2047218900">
      <w:bodyDiv w:val="1"/>
      <w:marLeft w:val="0"/>
      <w:marRight w:val="0"/>
      <w:marTop w:val="0"/>
      <w:marBottom w:val="0"/>
      <w:divBdr>
        <w:top w:val="none" w:sz="0" w:space="0" w:color="auto"/>
        <w:left w:val="none" w:sz="0" w:space="0" w:color="auto"/>
        <w:bottom w:val="none" w:sz="0" w:space="0" w:color="auto"/>
        <w:right w:val="none" w:sz="0" w:space="0" w:color="auto"/>
      </w:divBdr>
    </w:div>
    <w:div w:id="212842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oh.mzp.cz/RegistrZarizeni/Main/Vyhled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6BC84A-3311-4B39-BD7B-13CB2832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12221</TotalTime>
  <Pages>16</Pages>
  <Words>6336</Words>
  <Characters>37389</Characters>
  <Application>Microsoft Office Word</Application>
  <DocSecurity>0</DocSecurity>
  <Lines>311</Lines>
  <Paragraphs>87</Paragraphs>
  <ScaleCrop>false</ScaleCrop>
  <HeadingPairs>
    <vt:vector size="2" baseType="variant">
      <vt:variant>
        <vt:lpstr>Název</vt:lpstr>
      </vt:variant>
      <vt:variant>
        <vt:i4>1</vt:i4>
      </vt:variant>
    </vt:vector>
  </HeadingPairs>
  <TitlesOfParts>
    <vt:vector size="1" baseType="lpstr">
      <vt:lpstr>Obsah</vt:lpstr>
    </vt:vector>
  </TitlesOfParts>
  <Company>Signál Projekt</Company>
  <LinksUpToDate>false</LinksUpToDate>
  <CharactersWithSpaces>43638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Obsah</dc:title>
  <dc:subject/>
  <dc:creator>svorcik</dc:creator>
  <cp:keywords/>
  <cp:lastModifiedBy>Hana Kopečková</cp:lastModifiedBy>
  <cp:revision>404</cp:revision>
  <cp:lastPrinted>2024-03-06T10:00:00Z</cp:lastPrinted>
  <dcterms:created xsi:type="dcterms:W3CDTF">2017-09-04T10:48:00Z</dcterms:created>
  <dcterms:modified xsi:type="dcterms:W3CDTF">2024-03-06T10:16:00Z</dcterms:modified>
</cp:coreProperties>
</file>